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7E1"/>
  <w:body>
    <w:p w14:paraId="3A88D6BF" w14:textId="506C527A" w:rsidR="00E17C1B" w:rsidRPr="00A403B5" w:rsidRDefault="0048363D" w:rsidP="00A403B5">
      <w:pPr>
        <w:rPr>
          <w:lang w:val="da-DK"/>
        </w:rPr>
      </w:pPr>
      <w:r>
        <w:rPr>
          <w:noProof/>
        </w:rPr>
        <w:drawing>
          <wp:anchor distT="0" distB="0" distL="114300" distR="114300" simplePos="0" relativeHeight="251678720" behindDoc="0" locked="0" layoutInCell="1" allowOverlap="1" wp14:anchorId="46BE7496" wp14:editId="408725A2">
            <wp:simplePos x="0" y="0"/>
            <wp:positionH relativeFrom="column">
              <wp:posOffset>4494705</wp:posOffset>
            </wp:positionH>
            <wp:positionV relativeFrom="paragraph">
              <wp:posOffset>-998017</wp:posOffset>
            </wp:positionV>
            <wp:extent cx="1116965" cy="892175"/>
            <wp:effectExtent l="0" t="0" r="0" b="0"/>
            <wp:wrapNone/>
            <wp:docPr id="459715673" name="Picture 1" descr="A blue and white flag with yellow stars and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15673" name="Picture 1" descr="A blue and white flag with yellow stars and a circle in the midd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965" cy="892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color w:val="003D85"/>
          <w:sz w:val="36"/>
          <w:szCs w:val="48"/>
        </w:rPr>
        <w:drawing>
          <wp:anchor distT="0" distB="0" distL="114300" distR="114300" simplePos="0" relativeHeight="251672576" behindDoc="0" locked="0" layoutInCell="1" allowOverlap="1" wp14:anchorId="40ABBFD8" wp14:editId="75A85182">
            <wp:simplePos x="0" y="0"/>
            <wp:positionH relativeFrom="column">
              <wp:posOffset>2260497</wp:posOffset>
            </wp:positionH>
            <wp:positionV relativeFrom="paragraph">
              <wp:posOffset>-770066</wp:posOffset>
            </wp:positionV>
            <wp:extent cx="1673053" cy="391886"/>
            <wp:effectExtent l="0" t="0" r="3810"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9">
                      <a:extLst>
                        <a:ext uri="{96DAC541-7B7A-43D3-8B79-37D633B846F1}">
                          <asvg:svgBlip xmlns:asvg="http://schemas.microsoft.com/office/drawing/2016/SVG/main" r:embed="rId10"/>
                        </a:ext>
                      </a:extLst>
                    </a:blip>
                    <a:stretch>
                      <a:fillRect/>
                    </a:stretch>
                  </pic:blipFill>
                  <pic:spPr>
                    <a:xfrm>
                      <a:off x="0" y="0"/>
                      <a:ext cx="1673053" cy="39188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0" locked="0" layoutInCell="1" allowOverlap="1" wp14:anchorId="411CE627" wp14:editId="116D8020">
            <wp:simplePos x="0" y="0"/>
            <wp:positionH relativeFrom="margin">
              <wp:align>left</wp:align>
            </wp:positionH>
            <wp:positionV relativeFrom="paragraph">
              <wp:posOffset>-831816</wp:posOffset>
            </wp:positionV>
            <wp:extent cx="2088107" cy="768584"/>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8107" cy="7685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a-DK"/>
        </w:rPr>
        <w:drawing>
          <wp:anchor distT="0" distB="0" distL="114300" distR="114300" simplePos="0" relativeHeight="251671552" behindDoc="0" locked="0" layoutInCell="1" allowOverlap="1" wp14:anchorId="0CD97D33" wp14:editId="48069B78">
            <wp:simplePos x="0" y="0"/>
            <wp:positionH relativeFrom="margin">
              <wp:align>left</wp:align>
            </wp:positionH>
            <wp:positionV relativeFrom="paragraph">
              <wp:posOffset>-9045</wp:posOffset>
            </wp:positionV>
            <wp:extent cx="2576223" cy="1452512"/>
            <wp:effectExtent l="0" t="0" r="0" b="0"/>
            <wp:wrapNone/>
            <wp:docPr id="10" name="Billede 10" descr="Et billede, der indeholder Font/skrifttype, Grafik, tekst,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descr="Et billede, der indeholder Font/skrifttype, Grafik, tekst, skærmbillede&#10;&#10;Indhold genereret af kunstig intelligens kan være forker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6223" cy="1452512"/>
                    </a:xfrm>
                    <a:prstGeom prst="rect">
                      <a:avLst/>
                    </a:prstGeom>
                  </pic:spPr>
                </pic:pic>
              </a:graphicData>
            </a:graphic>
            <wp14:sizeRelH relativeFrom="margin">
              <wp14:pctWidth>0</wp14:pctWidth>
            </wp14:sizeRelH>
            <wp14:sizeRelV relativeFrom="margin">
              <wp14:pctHeight>0</wp14:pctHeight>
            </wp14:sizeRelV>
          </wp:anchor>
        </w:drawing>
      </w:r>
    </w:p>
    <w:p w14:paraId="0DE4CA8D" w14:textId="6348A49B" w:rsidR="0021193F" w:rsidRPr="00E17C1B" w:rsidRDefault="0021193F" w:rsidP="0021193F">
      <w:pPr>
        <w:rPr>
          <w:lang w:val="da-DK"/>
        </w:rPr>
      </w:pPr>
    </w:p>
    <w:p w14:paraId="04327CC1" w14:textId="4D6EA2A6" w:rsidR="0021193F" w:rsidRPr="00E17C1B" w:rsidRDefault="0021193F" w:rsidP="0021193F">
      <w:pPr>
        <w:rPr>
          <w:lang w:val="da-DK"/>
        </w:rPr>
      </w:pPr>
    </w:p>
    <w:p w14:paraId="3C508E6D" w14:textId="4CB07934" w:rsidR="0021193F" w:rsidRPr="00E17C1B" w:rsidRDefault="0021193F" w:rsidP="0021193F">
      <w:pPr>
        <w:rPr>
          <w:color w:val="003D85"/>
          <w:sz w:val="36"/>
          <w:szCs w:val="48"/>
          <w:lang w:val="da-DK"/>
        </w:rPr>
      </w:pPr>
    </w:p>
    <w:p w14:paraId="454A01D5" w14:textId="57212D86" w:rsidR="0021193F" w:rsidRDefault="0021193F" w:rsidP="0021193F">
      <w:pPr>
        <w:rPr>
          <w:color w:val="003D85"/>
          <w:sz w:val="36"/>
          <w:szCs w:val="48"/>
          <w:lang w:val="da-DK"/>
        </w:rPr>
      </w:pPr>
    </w:p>
    <w:p w14:paraId="1F21A28D" w14:textId="2F012390" w:rsidR="0048363D" w:rsidRDefault="005C3BB9" w:rsidP="0021193F">
      <w:pPr>
        <w:rPr>
          <w:color w:val="003D85"/>
          <w:sz w:val="36"/>
          <w:szCs w:val="48"/>
          <w:lang w:val="da-DK"/>
        </w:rPr>
      </w:pPr>
      <w:r w:rsidRPr="005C3BB9">
        <w:rPr>
          <w:noProof/>
          <w:color w:val="003D85"/>
          <w:sz w:val="36"/>
          <w:szCs w:val="48"/>
          <w:lang w:val="da-DK"/>
        </w:rPr>
        <mc:AlternateContent>
          <mc:Choice Requires="wps">
            <w:drawing>
              <wp:anchor distT="45720" distB="45720" distL="114300" distR="114300" simplePos="0" relativeHeight="251684864" behindDoc="0" locked="0" layoutInCell="1" allowOverlap="1" wp14:anchorId="59BE109F" wp14:editId="63A93180">
                <wp:simplePos x="0" y="0"/>
                <wp:positionH relativeFrom="margin">
                  <wp:align>right</wp:align>
                </wp:positionH>
                <wp:positionV relativeFrom="paragraph">
                  <wp:posOffset>12700</wp:posOffset>
                </wp:positionV>
                <wp:extent cx="1057275" cy="1404620"/>
                <wp:effectExtent l="0" t="0" r="0" b="127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04620"/>
                        </a:xfrm>
                        <a:prstGeom prst="rect">
                          <a:avLst/>
                        </a:prstGeom>
                        <a:noFill/>
                        <a:ln w="9525">
                          <a:noFill/>
                          <a:miter lim="800000"/>
                          <a:headEnd/>
                          <a:tailEnd/>
                        </a:ln>
                      </wps:spPr>
                      <wps:txbx>
                        <w:txbxContent>
                          <w:p w14:paraId="0896B73B" w14:textId="181C3FAE" w:rsidR="005C3BB9" w:rsidRPr="005C3BB9" w:rsidRDefault="005C3BB9">
                            <w:pPr>
                              <w:rPr>
                                <w:b/>
                                <w:bCs/>
                                <w:color w:val="003D85"/>
                                <w:sz w:val="20"/>
                                <w:szCs w:val="24"/>
                              </w:rPr>
                            </w:pPr>
                            <w:r w:rsidRPr="005C3BB9">
                              <w:rPr>
                                <w:b/>
                                <w:bCs/>
                                <w:color w:val="003D85"/>
                                <w:sz w:val="20"/>
                                <w:szCs w:val="24"/>
                              </w:rPr>
                              <w:t>19 May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BE109F" id="_x0000_t202" coordsize="21600,21600" o:spt="202" path="m,l,21600r21600,l21600,xe">
                <v:stroke joinstyle="miter"/>
                <v:path gradientshapeok="t" o:connecttype="rect"/>
              </v:shapetype>
              <v:shape id="Tekstfelt 2" o:spid="_x0000_s1026" type="#_x0000_t202" style="position:absolute;margin-left:32.05pt;margin-top:1pt;width:83.25pt;height:110.6pt;z-index:2516848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" filled="f" stroked="f">
                <v:textbox style="mso-fit-shape-to-text:t">
                  <w:txbxContent>
                    <w:p w14:paraId="0896B73B" w14:textId="181C3FAE" w:rsidR="005C3BB9" w:rsidRPr="005C3BB9" w:rsidRDefault="005C3BB9">
                      <w:pPr>
                        <w:rPr>
                          <w:b/>
                          <w:bCs/>
                          <w:color w:val="003D85"/>
                          <w:sz w:val="20"/>
                          <w:szCs w:val="24"/>
                        </w:rPr>
                      </w:pPr>
                      <w:r w:rsidRPr="005C3BB9">
                        <w:rPr>
                          <w:b/>
                          <w:bCs/>
                          <w:color w:val="003D85"/>
                          <w:sz w:val="20"/>
                          <w:szCs w:val="24"/>
                        </w:rPr>
                        <w:t>19 May 2026</w:t>
                      </w:r>
                    </w:p>
                  </w:txbxContent>
                </v:textbox>
                <w10:wrap anchorx="margin"/>
              </v:shape>
            </w:pict>
          </mc:Fallback>
        </mc:AlternateContent>
      </w:r>
    </w:p>
    <w:p w14:paraId="29964A37" w14:textId="77777777" w:rsidR="0048363D" w:rsidRPr="00E17C1B" w:rsidRDefault="0048363D" w:rsidP="0021193F">
      <w:pPr>
        <w:rPr>
          <w:color w:val="003D85"/>
          <w:sz w:val="36"/>
          <w:szCs w:val="48"/>
          <w:lang w:val="da-DK"/>
        </w:rPr>
      </w:pPr>
    </w:p>
    <w:p w14:paraId="43D023E1" w14:textId="207C6998" w:rsidR="00A43069" w:rsidRPr="0021193F" w:rsidRDefault="0021193F" w:rsidP="0021193F">
      <w:pPr>
        <w:rPr>
          <w:b/>
          <w:bCs/>
          <w:color w:val="003D85"/>
          <w:sz w:val="36"/>
          <w:szCs w:val="48"/>
          <w:lang w:val="en-US"/>
        </w:rPr>
      </w:pPr>
      <w:r w:rsidRPr="0021193F">
        <w:rPr>
          <w:b/>
          <w:bCs/>
          <w:color w:val="003D85"/>
          <w:sz w:val="36"/>
          <w:szCs w:val="48"/>
        </w:rPr>
        <w:t>PUSHING FOR PROGRESS</w:t>
      </w:r>
      <w:r w:rsidR="00496C48" w:rsidRPr="0021193F">
        <w:rPr>
          <w:b/>
          <w:bCs/>
          <w:color w:val="003D85"/>
          <w:sz w:val="36"/>
          <w:szCs w:val="48"/>
        </w:rPr>
        <w:t>:</w:t>
      </w:r>
      <w:r w:rsidRPr="0021193F">
        <w:rPr>
          <w:b/>
          <w:bCs/>
          <w:color w:val="003D85"/>
          <w:sz w:val="20"/>
          <w:lang w:val="en-US"/>
        </w:rPr>
        <w:t xml:space="preserve"> </w:t>
      </w:r>
      <w:r w:rsidRPr="0021193F">
        <w:rPr>
          <w:b/>
          <w:bCs/>
          <w:color w:val="003D85"/>
          <w:sz w:val="36"/>
          <w:szCs w:val="48"/>
          <w:lang w:val="en-US"/>
        </w:rPr>
        <w:t xml:space="preserve"> </w:t>
      </w:r>
      <w:r w:rsidR="00496C48" w:rsidRPr="0048363D">
        <w:rPr>
          <w:b/>
          <w:bCs/>
          <w:i/>
          <w:iCs/>
          <w:color w:val="003D85"/>
          <w:sz w:val="36"/>
          <w:szCs w:val="48"/>
        </w:rPr>
        <w:t>Addressing Challenges and Shaping the Future of LGBTI Equality in Europe</w:t>
      </w:r>
    </w:p>
    <w:p w14:paraId="5A29564E" w14:textId="72E66F20" w:rsidR="00DA6D92" w:rsidRDefault="00DA6D92" w:rsidP="00DA6D92"/>
    <w:p w14:paraId="1E3CF2E8" w14:textId="126B8E35" w:rsidR="00787F68" w:rsidRPr="0021193F" w:rsidRDefault="00496C48" w:rsidP="0021193F">
      <w:pPr>
        <w:pStyle w:val="Overskrift1"/>
      </w:pPr>
      <w:r w:rsidRPr="0021193F">
        <w:t xml:space="preserve">09.00 </w:t>
      </w:r>
      <w:r w:rsidR="0021193F">
        <w:t>OPENING SEGMENT</w:t>
      </w:r>
      <w:r w:rsidR="00CE30D4" w:rsidRPr="0021193F">
        <w:t xml:space="preserve"> </w:t>
      </w:r>
    </w:p>
    <w:p w14:paraId="4ADE8CE3" w14:textId="433B3B54" w:rsidR="0021193F" w:rsidRPr="0021193F" w:rsidRDefault="0044113B" w:rsidP="0021193F">
      <w:pPr>
        <w:rPr>
          <w:szCs w:val="16"/>
        </w:rPr>
      </w:pPr>
      <w:r>
        <w:rPr>
          <w:b/>
          <w:bCs/>
          <w:noProof/>
          <w:color w:val="003D85"/>
          <w:sz w:val="36"/>
          <w:szCs w:val="48"/>
        </w:rPr>
        <mc:AlternateContent>
          <mc:Choice Requires="wps">
            <w:drawing>
              <wp:anchor distT="0" distB="0" distL="114300" distR="114300" simplePos="0" relativeHeight="251674624" behindDoc="1" locked="0" layoutInCell="1" allowOverlap="1" wp14:anchorId="7C26DD3D" wp14:editId="6E3B976F">
                <wp:simplePos x="0" y="0"/>
                <wp:positionH relativeFrom="page">
                  <wp:align>right</wp:align>
                </wp:positionH>
                <wp:positionV relativeFrom="paragraph">
                  <wp:posOffset>215355</wp:posOffset>
                </wp:positionV>
                <wp:extent cx="4669200" cy="7009200"/>
                <wp:effectExtent l="0" t="0" r="0" b="1270"/>
                <wp:wrapNone/>
                <wp:docPr id="8" name="Retvinklet trekant 8"/>
                <wp:cNvGraphicFramePr/>
                <a:graphic xmlns:a="http://schemas.openxmlformats.org/drawingml/2006/main">
                  <a:graphicData uri="http://schemas.microsoft.com/office/word/2010/wordprocessingShape">
                    <wps:wsp>
                      <wps:cNvSpPr/>
                      <wps:spPr>
                        <a:xfrm flipH="1">
                          <a:off x="0" y="0"/>
                          <a:ext cx="4669200" cy="7009200"/>
                        </a:xfrm>
                        <a:prstGeom prst="rtTriangle">
                          <a:avLst/>
                        </a:prstGeom>
                        <a:solidFill>
                          <a:srgbClr val="9C8711">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05012" id="_x0000_t6" coordsize="21600,21600" o:spt="6" path="m,l,21600r21600,xe">
                <v:stroke joinstyle="miter"/>
                <v:path gradientshapeok="t" o:connecttype="custom" o:connectlocs="0,0;0,10800;0,21600;10800,21600;21600,21600;10800,10800" textboxrect="1800,12600,12600,19800"/>
              </v:shapetype>
              <v:shape id="Retvinklet trekant 8" o:spid="_x0000_s1026" type="#_x0000_t6" style="position:absolute;margin-left:316.45pt;margin-top:16.95pt;width:367.65pt;height:551.9pt;flip:x;z-index:-2516418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" fillcolor="#9c8711" stroked="f" strokeweight="2pt">
                <v:fill opacity="6682f"/>
                <w10:wrap anchorx="page"/>
              </v:shape>
            </w:pict>
          </mc:Fallback>
        </mc:AlternateContent>
      </w:r>
      <w:r w:rsidR="00787F68" w:rsidRPr="0021193F">
        <w:rPr>
          <w:szCs w:val="16"/>
        </w:rPr>
        <w:t xml:space="preserve">The </w:t>
      </w:r>
      <w:r w:rsidR="009D1C00">
        <w:rPr>
          <w:szCs w:val="16"/>
        </w:rPr>
        <w:t>Forum</w:t>
      </w:r>
      <w:r w:rsidR="009D1C00" w:rsidRPr="0021193F">
        <w:rPr>
          <w:szCs w:val="16"/>
        </w:rPr>
        <w:t xml:space="preserve"> </w:t>
      </w:r>
      <w:r w:rsidR="00787F68" w:rsidRPr="0021193F">
        <w:rPr>
          <w:szCs w:val="16"/>
        </w:rPr>
        <w:t xml:space="preserve">will begin with high-level </w:t>
      </w:r>
      <w:r w:rsidR="00CE30D4" w:rsidRPr="0021193F">
        <w:rPr>
          <w:szCs w:val="16"/>
        </w:rPr>
        <w:t xml:space="preserve">speeches </w:t>
      </w:r>
      <w:r w:rsidR="00787F68" w:rsidRPr="0021193F">
        <w:rPr>
          <w:szCs w:val="16"/>
        </w:rPr>
        <w:t>from ministers</w:t>
      </w:r>
      <w:r w:rsidR="00CE30D4" w:rsidRPr="0021193F">
        <w:rPr>
          <w:szCs w:val="16"/>
        </w:rPr>
        <w:t xml:space="preserve"> </w:t>
      </w:r>
      <w:r w:rsidR="00787F68" w:rsidRPr="0021193F">
        <w:rPr>
          <w:szCs w:val="16"/>
        </w:rPr>
        <w:t>and</w:t>
      </w:r>
      <w:r w:rsidR="00B500D8">
        <w:rPr>
          <w:szCs w:val="16"/>
        </w:rPr>
        <w:t xml:space="preserve"> international</w:t>
      </w:r>
      <w:r w:rsidR="00787F68" w:rsidRPr="0021193F">
        <w:rPr>
          <w:szCs w:val="16"/>
        </w:rPr>
        <w:t xml:space="preserve"> representatives </w:t>
      </w:r>
      <w:r w:rsidR="00B500D8">
        <w:rPr>
          <w:szCs w:val="16"/>
        </w:rPr>
        <w:t xml:space="preserve">including </w:t>
      </w:r>
      <w:r w:rsidR="00CE30D4" w:rsidRPr="0021193F">
        <w:rPr>
          <w:szCs w:val="16"/>
        </w:rPr>
        <w:t>from the Nordic Council of Ministers</w:t>
      </w:r>
      <w:r w:rsidR="00B500D8">
        <w:rPr>
          <w:szCs w:val="16"/>
        </w:rPr>
        <w:t xml:space="preserve"> and</w:t>
      </w:r>
      <w:r w:rsidR="00CE30D4" w:rsidRPr="0021193F">
        <w:rPr>
          <w:szCs w:val="16"/>
        </w:rPr>
        <w:t xml:space="preserve"> the Council of Europe</w:t>
      </w:r>
      <w:r w:rsidR="00787F68" w:rsidRPr="0021193F">
        <w:rPr>
          <w:szCs w:val="16"/>
        </w:rPr>
        <w:t xml:space="preserve">. </w:t>
      </w:r>
      <w:r w:rsidR="00966BCD">
        <w:rPr>
          <w:szCs w:val="16"/>
        </w:rPr>
        <w:t>They</w:t>
      </w:r>
      <w:r w:rsidR="00966BCD" w:rsidRPr="0021193F">
        <w:rPr>
          <w:szCs w:val="16"/>
        </w:rPr>
        <w:t xml:space="preserve"> </w:t>
      </w:r>
      <w:r w:rsidR="00787F68" w:rsidRPr="0021193F">
        <w:rPr>
          <w:szCs w:val="16"/>
        </w:rPr>
        <w:t xml:space="preserve">will set the scene </w:t>
      </w:r>
      <w:r w:rsidR="00B500D8">
        <w:rPr>
          <w:szCs w:val="16"/>
        </w:rPr>
        <w:t>and</w:t>
      </w:r>
      <w:r w:rsidR="00B500D8" w:rsidRPr="0021193F">
        <w:rPr>
          <w:szCs w:val="16"/>
        </w:rPr>
        <w:t xml:space="preserve"> </w:t>
      </w:r>
      <w:r w:rsidR="00787F68" w:rsidRPr="0021193F">
        <w:rPr>
          <w:szCs w:val="16"/>
        </w:rPr>
        <w:t>reflect on the state of LGBTI equality across the region.</w:t>
      </w:r>
    </w:p>
    <w:p w14:paraId="1B383589" w14:textId="77777777" w:rsidR="0001139C" w:rsidRDefault="0001139C" w:rsidP="0001139C">
      <w:pPr>
        <w:pStyle w:val="Opstilling-punkttegn"/>
        <w:numPr>
          <w:ilvl w:val="0"/>
          <w:numId w:val="0"/>
        </w:numPr>
      </w:pPr>
    </w:p>
    <w:p w14:paraId="66623B7C" w14:textId="7EC22583" w:rsidR="002B7AC3" w:rsidRDefault="002B7AC3" w:rsidP="002470A5">
      <w:pPr>
        <w:pStyle w:val="Opstilling-punkttegn"/>
      </w:pPr>
      <w:r>
        <w:t>Welcome and opening speeches</w:t>
      </w:r>
    </w:p>
    <w:p w14:paraId="33C67555" w14:textId="77777777" w:rsidR="002B7AC3" w:rsidRDefault="002B7AC3" w:rsidP="0044113B">
      <w:pPr>
        <w:pStyle w:val="Listeafsnit"/>
        <w:numPr>
          <w:ilvl w:val="0"/>
          <w:numId w:val="15"/>
        </w:numPr>
      </w:pPr>
      <w:r>
        <w:t>Danish Minister of Gender Equality</w:t>
      </w:r>
    </w:p>
    <w:p w14:paraId="4A656472" w14:textId="36E1F336" w:rsidR="001B1341" w:rsidRDefault="009F7573" w:rsidP="008E62BB">
      <w:pPr>
        <w:pStyle w:val="Listeafsnit"/>
        <w:numPr>
          <w:ilvl w:val="0"/>
          <w:numId w:val="15"/>
        </w:numPr>
      </w:pPr>
      <w:proofErr w:type="spellStart"/>
      <w:r w:rsidRPr="009F7573">
        <w:t>Bjørn</w:t>
      </w:r>
      <w:proofErr w:type="spellEnd"/>
      <w:r w:rsidRPr="009F7573">
        <w:t xml:space="preserve"> Berge, Deputy Secretary General, Council of Europe</w:t>
      </w:r>
    </w:p>
    <w:p w14:paraId="3F1D0DC2" w14:textId="77777777" w:rsidR="00876D84" w:rsidRDefault="00876D84" w:rsidP="00876D84"/>
    <w:p w14:paraId="7D29B0F7" w14:textId="5003637F" w:rsidR="00876D84" w:rsidRDefault="00876D84" w:rsidP="00876D84">
      <w:pPr>
        <w:pStyle w:val="Opstilling-punkttegn"/>
      </w:pPr>
      <w:r w:rsidRPr="0021193F">
        <w:t>Key note</w:t>
      </w:r>
      <w:r>
        <w:t xml:space="preserve">: </w:t>
      </w:r>
      <w:r w:rsidRPr="00D566FC">
        <w:t xml:space="preserve">Gergely </w:t>
      </w:r>
      <w:proofErr w:type="spellStart"/>
      <w:r w:rsidRPr="00D566FC">
        <w:t>Karácsony</w:t>
      </w:r>
      <w:proofErr w:type="spellEnd"/>
      <w:r w:rsidRPr="00D566FC">
        <w:t>, Mayor of Budapest, Hungary</w:t>
      </w:r>
    </w:p>
    <w:p w14:paraId="5B65DD32" w14:textId="77777777" w:rsidR="002B7AC3" w:rsidRDefault="002B7AC3" w:rsidP="002B7AC3"/>
    <w:p w14:paraId="6AC8D917" w14:textId="268C420C" w:rsidR="002B7AC3" w:rsidRDefault="006474ED" w:rsidP="007050CB">
      <w:pPr>
        <w:pStyle w:val="Opstilling-punkttegn"/>
      </w:pPr>
      <w:r w:rsidRPr="0021193F">
        <w:t>Testimon</w:t>
      </w:r>
      <w:r w:rsidR="002B7AC3">
        <w:t>y</w:t>
      </w:r>
      <w:r>
        <w:t>:</w:t>
      </w:r>
      <w:r w:rsidRPr="0021193F">
        <w:t xml:space="preserve"> </w:t>
      </w:r>
      <w:r w:rsidR="00BA3750">
        <w:t xml:space="preserve">Enes </w:t>
      </w:r>
      <w:proofErr w:type="spellStart"/>
      <w:r w:rsidR="00BA3750">
        <w:t>Hocao</w:t>
      </w:r>
      <w:proofErr w:type="spellEnd"/>
      <w:r w:rsidR="0021396B" w:rsidRPr="002B7AC3">
        <w:rPr>
          <w:lang w:val="en-US"/>
        </w:rPr>
        <w:t>ĝ</w:t>
      </w:r>
      <w:proofErr w:type="spellStart"/>
      <w:r w:rsidR="00BA3750">
        <w:t>ullari</w:t>
      </w:r>
      <w:proofErr w:type="spellEnd"/>
      <w:r w:rsidR="00BA3750">
        <w:t xml:space="preserve">, </w:t>
      </w:r>
      <w:proofErr w:type="spellStart"/>
      <w:r w:rsidR="00BA3750" w:rsidRPr="00BA3750">
        <w:t>ÜniKuir</w:t>
      </w:r>
      <w:proofErr w:type="spellEnd"/>
      <w:r w:rsidR="00BA3750" w:rsidRPr="00BA3750">
        <w:t xml:space="preserve"> Association</w:t>
      </w:r>
      <w:r w:rsidR="00BA3750">
        <w:t>, T</w:t>
      </w:r>
      <w:r w:rsidR="006D0932">
        <w:t>ü</w:t>
      </w:r>
      <w:r w:rsidR="00BA3750">
        <w:t>rk</w:t>
      </w:r>
      <w:r w:rsidR="006D0932">
        <w:t>iye</w:t>
      </w:r>
    </w:p>
    <w:p w14:paraId="3211E6B5" w14:textId="77777777" w:rsidR="002B7AC3" w:rsidRDefault="002B7AC3" w:rsidP="002B7AC3">
      <w:pPr>
        <w:ind w:left="360"/>
      </w:pPr>
    </w:p>
    <w:p w14:paraId="379F41D9" w14:textId="50A6D4DF" w:rsidR="009D1C00" w:rsidRDefault="006474ED" w:rsidP="007050CB">
      <w:pPr>
        <w:pStyle w:val="Opstilling-punkttegn"/>
      </w:pPr>
      <w:r w:rsidRPr="0021193F">
        <w:t>Panel</w:t>
      </w:r>
      <w:r>
        <w:t xml:space="preserve">: </w:t>
      </w:r>
      <w:r w:rsidRPr="0021193F">
        <w:t>Pushing for Progress</w:t>
      </w:r>
      <w:r w:rsidR="00B500D8">
        <w:t xml:space="preserve"> -</w:t>
      </w:r>
      <w:r w:rsidRPr="0021193F">
        <w:t xml:space="preserve"> </w:t>
      </w:r>
      <w:r w:rsidR="002B7AC3">
        <w:t>C</w:t>
      </w:r>
      <w:r w:rsidRPr="0021193F">
        <w:t xml:space="preserve">onversation </w:t>
      </w:r>
      <w:r w:rsidR="00B500D8">
        <w:t>with</w:t>
      </w:r>
      <w:r w:rsidRPr="0021193F">
        <w:t xml:space="preserve"> Nordic </w:t>
      </w:r>
      <w:r w:rsidR="00B500D8">
        <w:t>M</w:t>
      </w:r>
      <w:r w:rsidRPr="0021193F">
        <w:t xml:space="preserve">inisters for Equality. </w:t>
      </w:r>
    </w:p>
    <w:p w14:paraId="04520BA7" w14:textId="566C46FA" w:rsidR="006474ED" w:rsidRPr="0044113B" w:rsidRDefault="00DF7814" w:rsidP="0044113B">
      <w:pPr>
        <w:pStyle w:val="Listeafsnit"/>
        <w:numPr>
          <w:ilvl w:val="0"/>
          <w:numId w:val="15"/>
        </w:numPr>
      </w:pPr>
      <w:r>
        <w:t>Chair</w:t>
      </w:r>
      <w:r w:rsidR="009D1C00" w:rsidRPr="0044113B">
        <w:t>:</w:t>
      </w:r>
      <w:r w:rsidR="006474ED" w:rsidRPr="0044113B">
        <w:t xml:space="preserve"> Karen </w:t>
      </w:r>
      <w:proofErr w:type="spellStart"/>
      <w:r w:rsidR="006474ED" w:rsidRPr="0044113B">
        <w:t>Ellemann</w:t>
      </w:r>
      <w:proofErr w:type="spellEnd"/>
      <w:r w:rsidR="006474ED" w:rsidRPr="0044113B">
        <w:t>, Secretary</w:t>
      </w:r>
      <w:r w:rsidR="00395C53">
        <w:t xml:space="preserve"> </w:t>
      </w:r>
      <w:r w:rsidR="006474ED" w:rsidRPr="0044113B">
        <w:t>General</w:t>
      </w:r>
      <w:r w:rsidR="00395C53">
        <w:t xml:space="preserve">, </w:t>
      </w:r>
      <w:r w:rsidR="006474ED" w:rsidRPr="0044113B">
        <w:t>Nordic Council of Ministers</w:t>
      </w:r>
    </w:p>
    <w:p w14:paraId="0C174FE5" w14:textId="0CD8C6D1" w:rsidR="0044113B" w:rsidRPr="0044113B" w:rsidRDefault="0044113B" w:rsidP="0044113B">
      <w:pPr>
        <w:pStyle w:val="Listeafsnit"/>
        <w:numPr>
          <w:ilvl w:val="0"/>
          <w:numId w:val="15"/>
        </w:numPr>
      </w:pPr>
      <w:r w:rsidRPr="0044113B">
        <w:t xml:space="preserve">Hanna Katrín </w:t>
      </w:r>
      <w:proofErr w:type="spellStart"/>
      <w:r w:rsidRPr="0044113B">
        <w:t>Friðriksson</w:t>
      </w:r>
      <w:proofErr w:type="spellEnd"/>
      <w:r w:rsidRPr="0044113B">
        <w:t>, Minister of Industries, Iceland</w:t>
      </w:r>
    </w:p>
    <w:p w14:paraId="4B7208F2" w14:textId="77777777" w:rsidR="006F62DA" w:rsidRPr="0044113B" w:rsidRDefault="006F62DA" w:rsidP="0044113B">
      <w:pPr>
        <w:pStyle w:val="Listeafsnit"/>
        <w:numPr>
          <w:ilvl w:val="0"/>
          <w:numId w:val="15"/>
        </w:numPr>
      </w:pPr>
      <w:proofErr w:type="spellStart"/>
      <w:r w:rsidRPr="0044113B">
        <w:t>Trude</w:t>
      </w:r>
      <w:proofErr w:type="spellEnd"/>
      <w:r w:rsidRPr="0044113B">
        <w:t xml:space="preserve"> </w:t>
      </w:r>
      <w:proofErr w:type="spellStart"/>
      <w:r w:rsidRPr="0044113B">
        <w:t>Storheim</w:t>
      </w:r>
      <w:proofErr w:type="spellEnd"/>
      <w:r w:rsidRPr="0044113B">
        <w:t>, State Secretary of Culture and Equality, Norway</w:t>
      </w:r>
    </w:p>
    <w:p w14:paraId="0E1E5440" w14:textId="77777777" w:rsidR="006F62DA" w:rsidRPr="0044113B" w:rsidRDefault="006F62DA" w:rsidP="0044113B">
      <w:pPr>
        <w:pStyle w:val="Listeafsnit"/>
        <w:numPr>
          <w:ilvl w:val="0"/>
          <w:numId w:val="15"/>
        </w:numPr>
      </w:pPr>
      <w:r w:rsidRPr="0044113B">
        <w:t xml:space="preserve">Katarina </w:t>
      </w:r>
      <w:proofErr w:type="spellStart"/>
      <w:r w:rsidRPr="0044113B">
        <w:t>Lundahl</w:t>
      </w:r>
      <w:proofErr w:type="spellEnd"/>
      <w:r w:rsidRPr="0044113B">
        <w:t>, State Secretary for Gender Equality, Sweden</w:t>
      </w:r>
    </w:p>
    <w:p w14:paraId="3D12B72F" w14:textId="05A40AC8" w:rsidR="002B7AC3" w:rsidRDefault="00DC22FC" w:rsidP="0044113B">
      <w:pPr>
        <w:pStyle w:val="Listeafsnit"/>
        <w:numPr>
          <w:ilvl w:val="0"/>
          <w:numId w:val="15"/>
        </w:numPr>
      </w:pPr>
      <w:r w:rsidRPr="00DC22FC">
        <w:rPr>
          <w:lang w:val="sv-SE"/>
        </w:rPr>
        <w:t>Laura Rissanen</w:t>
      </w:r>
      <w:r>
        <w:rPr>
          <w:lang w:val="sv-SE"/>
        </w:rPr>
        <w:t>, State-</w:t>
      </w:r>
      <w:proofErr w:type="spellStart"/>
      <w:r>
        <w:rPr>
          <w:lang w:val="sv-SE"/>
        </w:rPr>
        <w:t>secretary</w:t>
      </w:r>
      <w:proofErr w:type="spellEnd"/>
      <w:r>
        <w:rPr>
          <w:lang w:val="sv-SE"/>
        </w:rPr>
        <w:t xml:space="preserve"> for Gender </w:t>
      </w:r>
      <w:proofErr w:type="spellStart"/>
      <w:r>
        <w:rPr>
          <w:lang w:val="sv-SE"/>
        </w:rPr>
        <w:t>equality</w:t>
      </w:r>
      <w:proofErr w:type="spellEnd"/>
      <w:r>
        <w:rPr>
          <w:lang w:val="sv-SE"/>
        </w:rPr>
        <w:t>, Finland</w:t>
      </w:r>
    </w:p>
    <w:p w14:paraId="15E19F2E" w14:textId="1F762778" w:rsidR="00DA6D92" w:rsidRDefault="00DA6D92" w:rsidP="000314B4"/>
    <w:p w14:paraId="5BC45444" w14:textId="12D4DC05" w:rsidR="00DA6D92" w:rsidRDefault="00DA6D92" w:rsidP="00DA6D92">
      <w:pPr>
        <w:pStyle w:val="Opstilling-punkttegn"/>
        <w:numPr>
          <w:ilvl w:val="0"/>
          <w:numId w:val="0"/>
        </w:numPr>
        <w:ind w:left="454" w:hanging="454"/>
      </w:pPr>
      <w:r>
        <w:rPr>
          <w:noProof/>
          <w:lang w:val="en-US"/>
        </w:rPr>
        <mc:AlternateContent>
          <mc:Choice Requires="wps">
            <w:drawing>
              <wp:anchor distT="0" distB="0" distL="114300" distR="114300" simplePos="0" relativeHeight="251663360" behindDoc="0" locked="0" layoutInCell="1" allowOverlap="1" wp14:anchorId="3BEEEABD" wp14:editId="0052CD01">
                <wp:simplePos x="0" y="0"/>
                <wp:positionH relativeFrom="margin">
                  <wp:align>left</wp:align>
                </wp:positionH>
                <wp:positionV relativeFrom="paragraph">
                  <wp:posOffset>64316</wp:posOffset>
                </wp:positionV>
                <wp:extent cx="5937038" cy="0"/>
                <wp:effectExtent l="0" t="0" r="0" b="0"/>
                <wp:wrapNone/>
                <wp:docPr id="6" name="Lige forbindelse 6"/>
                <wp:cNvGraphicFramePr/>
                <a:graphic xmlns:a="http://schemas.openxmlformats.org/drawingml/2006/main">
                  <a:graphicData uri="http://schemas.microsoft.com/office/word/2010/wordprocessingShape">
                    <wps:wsp>
                      <wps:cNvCnPr/>
                      <wps:spPr>
                        <a:xfrm flipV="1">
                          <a:off x="0" y="0"/>
                          <a:ext cx="5937038"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657271E" id="Lige forbindelse 6"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46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" strokecolor="#9b8611 [1609]">
                <w10:wrap anchorx="margin"/>
              </v:line>
            </w:pict>
          </mc:Fallback>
        </mc:AlternateContent>
      </w:r>
    </w:p>
    <w:p w14:paraId="1CA65055" w14:textId="77777777" w:rsidR="006474ED" w:rsidRDefault="006474ED" w:rsidP="006474ED">
      <w:pPr>
        <w:pStyle w:val="Opstilling-punkttegn"/>
        <w:numPr>
          <w:ilvl w:val="0"/>
          <w:numId w:val="0"/>
        </w:numPr>
      </w:pPr>
    </w:p>
    <w:p w14:paraId="41ADF510" w14:textId="77777777" w:rsidR="006474ED" w:rsidRDefault="006474ED" w:rsidP="006474ED">
      <w:pPr>
        <w:pStyle w:val="Overskrift1"/>
      </w:pPr>
      <w:r w:rsidRPr="0021193F">
        <w:t xml:space="preserve">10.45 </w:t>
      </w:r>
      <w:r>
        <w:t>PLENARY</w:t>
      </w:r>
      <w:r w:rsidRPr="0021193F">
        <w:t xml:space="preserve"> I – </w:t>
      </w:r>
      <w:r>
        <w:t>ADVANCING LGBTI STRATEGY IN EUROPE: CHALLENGES AND OBSTACLES</w:t>
      </w:r>
    </w:p>
    <w:p w14:paraId="6E0FCF81" w14:textId="785AFC09" w:rsidR="007B3695" w:rsidRPr="0021193F" w:rsidRDefault="007B3695" w:rsidP="0021193F">
      <w:r w:rsidRPr="0021193F">
        <w:t>This session will explore the current state of LGBTI rights in Europe, highlighting challenges</w:t>
      </w:r>
      <w:r w:rsidR="00B500D8">
        <w:t xml:space="preserve"> and obstacles</w:t>
      </w:r>
      <w:r w:rsidRPr="0021193F">
        <w:t>. Experts and international organi</w:t>
      </w:r>
      <w:r w:rsidR="00CE30D4" w:rsidRPr="0021193F">
        <w:t>s</w:t>
      </w:r>
      <w:r w:rsidRPr="0021193F">
        <w:t>ations will share research, policy insights, and advocacy experiences</w:t>
      </w:r>
      <w:r w:rsidR="0053677A">
        <w:t>.</w:t>
      </w:r>
    </w:p>
    <w:p w14:paraId="68ED9B27" w14:textId="77777777" w:rsidR="007B3695" w:rsidRPr="0021193F" w:rsidRDefault="007B3695" w:rsidP="0021193F"/>
    <w:p w14:paraId="2465827C" w14:textId="5421D11F" w:rsidR="00901F39" w:rsidRDefault="009D1C00" w:rsidP="006474ED">
      <w:pPr>
        <w:pStyle w:val="Opstilling-punkttegn"/>
      </w:pPr>
      <w:r>
        <w:t xml:space="preserve">ILGA Europe 2026 Rainbow Map: </w:t>
      </w:r>
      <w:r w:rsidR="00822A63">
        <w:t>Katrin Hugendubel, Advocacy Director</w:t>
      </w:r>
      <w:r>
        <w:t>, ILGA Europe</w:t>
      </w:r>
    </w:p>
    <w:p w14:paraId="1EC0EA7F" w14:textId="77777777" w:rsidR="00901F39" w:rsidRDefault="00901F39" w:rsidP="00901F39">
      <w:pPr>
        <w:pStyle w:val="Opstilling-punkttegn"/>
        <w:numPr>
          <w:ilvl w:val="0"/>
          <w:numId w:val="0"/>
        </w:numPr>
        <w:ind w:left="454"/>
      </w:pPr>
    </w:p>
    <w:p w14:paraId="2FDBDADE" w14:textId="2AEAF902" w:rsidR="007B3695" w:rsidRPr="0021193F" w:rsidRDefault="007B3695" w:rsidP="006474ED">
      <w:pPr>
        <w:pStyle w:val="Opstilling-punkttegn"/>
      </w:pPr>
      <w:r w:rsidRPr="0021193F">
        <w:t>Key note</w:t>
      </w:r>
      <w:r w:rsidR="007050CB">
        <w:t>: TB</w:t>
      </w:r>
      <w:r w:rsidR="00AB40A4">
        <w:t>C</w:t>
      </w:r>
    </w:p>
    <w:p w14:paraId="4CE8AF2B" w14:textId="77777777" w:rsidR="007B3695" w:rsidRPr="0021193F" w:rsidRDefault="007B3695" w:rsidP="0021193F"/>
    <w:p w14:paraId="5475BF20" w14:textId="4EF439F2" w:rsidR="0063640D" w:rsidRDefault="009D1C00" w:rsidP="003C3CC3">
      <w:pPr>
        <w:pStyle w:val="Opstilling-punkttegn"/>
      </w:pPr>
      <w:r w:rsidRPr="0053677A">
        <w:t>Testimon</w:t>
      </w:r>
      <w:r>
        <w:t>y</w:t>
      </w:r>
      <w:r w:rsidR="0063640D" w:rsidRPr="0053677A">
        <w:t xml:space="preserve">: </w:t>
      </w:r>
      <w:r w:rsidR="0063640D">
        <w:t xml:space="preserve">Chay Brown, </w:t>
      </w:r>
      <w:proofErr w:type="spellStart"/>
      <w:r w:rsidR="0063640D">
        <w:t>TransActual</w:t>
      </w:r>
      <w:proofErr w:type="spellEnd"/>
      <w:r w:rsidR="0063640D">
        <w:t>, United Kingdom</w:t>
      </w:r>
    </w:p>
    <w:p w14:paraId="44320385" w14:textId="77777777" w:rsidR="0063640D" w:rsidRDefault="0063640D" w:rsidP="0063640D">
      <w:pPr>
        <w:pStyle w:val="Listeafsnit"/>
      </w:pPr>
    </w:p>
    <w:p w14:paraId="06FEC087" w14:textId="144B96B4" w:rsidR="0063640D" w:rsidRDefault="007B3695" w:rsidP="003C3CC3">
      <w:pPr>
        <w:pStyle w:val="Opstilling-punkttegn"/>
      </w:pPr>
      <w:r w:rsidRPr="0021193F">
        <w:t>Panel</w:t>
      </w:r>
      <w:r w:rsidR="006474ED">
        <w:t xml:space="preserve">: </w:t>
      </w:r>
      <w:r w:rsidR="0053677A">
        <w:t>A</w:t>
      </w:r>
      <w:r w:rsidRPr="0021193F">
        <w:t xml:space="preserve">nti-democratic </w:t>
      </w:r>
      <w:r w:rsidR="0001139C">
        <w:t>B</w:t>
      </w:r>
      <w:r w:rsidRPr="0021193F">
        <w:t xml:space="preserve">acklash and </w:t>
      </w:r>
      <w:r w:rsidR="0001139C">
        <w:t>C</w:t>
      </w:r>
      <w:r w:rsidR="00CA2DC7">
        <w:t>o</w:t>
      </w:r>
      <w:r w:rsidRPr="0021193F">
        <w:t xml:space="preserve">re </w:t>
      </w:r>
      <w:r w:rsidR="0001139C">
        <w:t>C</w:t>
      </w:r>
      <w:r w:rsidRPr="0021193F">
        <w:t xml:space="preserve">hallenges for LGBTI </w:t>
      </w:r>
      <w:r w:rsidR="0001139C">
        <w:t>C</w:t>
      </w:r>
      <w:r w:rsidRPr="0021193F">
        <w:t>ommunit</w:t>
      </w:r>
      <w:r w:rsidR="007B5861">
        <w:t>ies</w:t>
      </w:r>
    </w:p>
    <w:p w14:paraId="3580BEC1" w14:textId="77777777" w:rsidR="007050CB" w:rsidRDefault="007B5861" w:rsidP="0044113B">
      <w:pPr>
        <w:pStyle w:val="Listeafsnit"/>
        <w:numPr>
          <w:ilvl w:val="0"/>
          <w:numId w:val="15"/>
        </w:numPr>
      </w:pPr>
      <w:r w:rsidRPr="007050CB">
        <w:t>Moderator</w:t>
      </w:r>
      <w:r w:rsidR="007050CB">
        <w:t xml:space="preserve">: Moussa Mchangama </w:t>
      </w:r>
    </w:p>
    <w:p w14:paraId="3608CDCC" w14:textId="77777777" w:rsidR="008F003C" w:rsidRDefault="008F003C" w:rsidP="008F003C">
      <w:pPr>
        <w:pStyle w:val="Listeafsnit"/>
        <w:numPr>
          <w:ilvl w:val="0"/>
          <w:numId w:val="15"/>
        </w:numPr>
      </w:pPr>
      <w:proofErr w:type="spellStart"/>
      <w:r>
        <w:t>Hallvard</w:t>
      </w:r>
      <w:proofErr w:type="spellEnd"/>
      <w:r>
        <w:t xml:space="preserve"> </w:t>
      </w:r>
      <w:proofErr w:type="spellStart"/>
      <w:r>
        <w:t>Gorseth</w:t>
      </w:r>
      <w:proofErr w:type="spellEnd"/>
      <w:r>
        <w:t>, Director of Equal Rights and Dignity, Council of Europe</w:t>
      </w:r>
    </w:p>
    <w:p w14:paraId="7459B022" w14:textId="77777777" w:rsidR="0001139C" w:rsidRDefault="00E9003B" w:rsidP="0044113B">
      <w:pPr>
        <w:pStyle w:val="Listeafsnit"/>
        <w:numPr>
          <w:ilvl w:val="0"/>
          <w:numId w:val="15"/>
        </w:numPr>
      </w:pPr>
      <w:r>
        <w:t>Cecilia Strand,</w:t>
      </w:r>
      <w:r w:rsidR="0001139C">
        <w:t xml:space="preserve"> </w:t>
      </w:r>
      <w:r w:rsidR="0001139C" w:rsidRPr="0001139C">
        <w:t>Senior Lecturer/Associate Professor</w:t>
      </w:r>
      <w:r>
        <w:t>, Uppsala University</w:t>
      </w:r>
    </w:p>
    <w:p w14:paraId="6153A174" w14:textId="77777777" w:rsidR="0001139C" w:rsidRDefault="0063640D" w:rsidP="0044113B">
      <w:pPr>
        <w:pStyle w:val="Listeafsnit"/>
        <w:numPr>
          <w:ilvl w:val="0"/>
          <w:numId w:val="15"/>
        </w:numPr>
      </w:pPr>
      <w:r>
        <w:lastRenderedPageBreak/>
        <w:t>Jelle Postma</w:t>
      </w:r>
      <w:r w:rsidR="009D1C00">
        <w:t xml:space="preserve">, </w:t>
      </w:r>
      <w:r>
        <w:t>Director, Justice for Prosperity</w:t>
      </w:r>
    </w:p>
    <w:p w14:paraId="4359B2D6" w14:textId="0D2CD4B1" w:rsidR="006474ED" w:rsidRDefault="008D71AA" w:rsidP="002E3485">
      <w:pPr>
        <w:pStyle w:val="Listeafsnit"/>
        <w:numPr>
          <w:ilvl w:val="0"/>
          <w:numId w:val="15"/>
        </w:numPr>
      </w:pPr>
      <w:r w:rsidRPr="008D71AA">
        <w:t>Isa</w:t>
      </w:r>
      <w:r w:rsidR="0063192E">
        <w:t xml:space="preserve"> Nico</w:t>
      </w:r>
      <w:r w:rsidRPr="008D71AA">
        <w:t xml:space="preserve"> Borrelli</w:t>
      </w:r>
      <w:r>
        <w:t>, Chair</w:t>
      </w:r>
      <w:r w:rsidR="00EF2562">
        <w:t xml:space="preserve">, </w:t>
      </w:r>
      <w:r>
        <w:t>T</w:t>
      </w:r>
      <w:r w:rsidR="00DC22FC">
        <w:t>ransgender Europe</w:t>
      </w:r>
    </w:p>
    <w:p w14:paraId="1FF737A1" w14:textId="77777777" w:rsidR="00DC22FC" w:rsidRDefault="00DC22FC" w:rsidP="00FC41B0">
      <w:pPr>
        <w:pStyle w:val="Listeafsnit"/>
        <w:ind w:left="1080"/>
      </w:pPr>
    </w:p>
    <w:p w14:paraId="65377FA3" w14:textId="6DD8C1DE" w:rsidR="005C40C7" w:rsidRDefault="005C40C7" w:rsidP="006474ED">
      <w:pPr>
        <w:pStyle w:val="Overskrift1"/>
      </w:pPr>
      <w:r w:rsidRPr="0021193F">
        <w:t xml:space="preserve">12.10 </w:t>
      </w:r>
      <w:r w:rsidR="006474ED">
        <w:t>BREAKOUT SESSIONS</w:t>
      </w:r>
      <w:r w:rsidRPr="0021193F">
        <w:t xml:space="preserve"> </w:t>
      </w:r>
    </w:p>
    <w:p w14:paraId="4EB68D77" w14:textId="6E285586" w:rsidR="001234DD" w:rsidRDefault="001234DD" w:rsidP="001234DD">
      <w:r>
        <w:t xml:space="preserve">Participants </w:t>
      </w:r>
      <w:r w:rsidR="00B00FB9">
        <w:t>are</w:t>
      </w:r>
      <w:r>
        <w:t xml:space="preserve"> asked to pre-register for a breakout session during registration for the IDAHOT+ Forum.</w:t>
      </w:r>
    </w:p>
    <w:p w14:paraId="09CBB83B" w14:textId="77777777" w:rsidR="001234DD" w:rsidRPr="001234DD" w:rsidRDefault="001234DD" w:rsidP="001234DD"/>
    <w:p w14:paraId="5B95839F" w14:textId="692270B0" w:rsidR="005C40C7" w:rsidRDefault="005C40C7" w:rsidP="002470A5">
      <w:pPr>
        <w:pStyle w:val="Listeafsnit"/>
        <w:numPr>
          <w:ilvl w:val="0"/>
          <w:numId w:val="14"/>
        </w:numPr>
        <w:rPr>
          <w:b/>
          <w:bCs/>
        </w:rPr>
      </w:pPr>
      <w:r w:rsidRPr="005D53C3">
        <w:rPr>
          <w:b/>
          <w:bCs/>
        </w:rPr>
        <w:t>Living conditions for LGBTI people in rural areas</w:t>
      </w:r>
    </w:p>
    <w:p w14:paraId="6949FDDB" w14:textId="779E772F" w:rsidR="006F62DA" w:rsidRDefault="006F62DA" w:rsidP="006F62DA">
      <w:pPr>
        <w:pStyle w:val="Listeafsnit"/>
        <w:ind w:left="360"/>
      </w:pPr>
      <w:r>
        <w:t>Studies show that LGBTI people´s living conditions vary depending on where they live. In rural and sparsely populated areas, there are specific challenges linked to geographical, social, and cultural conditions. In this session, you will have the opportunity to hear the latest knowledge and experiences.</w:t>
      </w:r>
    </w:p>
    <w:p w14:paraId="4DC5401A" w14:textId="77777777" w:rsidR="006F62DA" w:rsidRPr="005D53C3" w:rsidRDefault="006F62DA" w:rsidP="006F62DA">
      <w:pPr>
        <w:pStyle w:val="Listeafsnit"/>
        <w:ind w:left="360"/>
        <w:rPr>
          <w:b/>
          <w:bCs/>
        </w:rPr>
      </w:pPr>
    </w:p>
    <w:p w14:paraId="14C6613B" w14:textId="1E317165" w:rsidR="00AA520F" w:rsidRPr="00595CD9" w:rsidRDefault="00AA520F" w:rsidP="003F287C">
      <w:pPr>
        <w:pStyle w:val="Listeafsnit"/>
        <w:numPr>
          <w:ilvl w:val="0"/>
          <w:numId w:val="18"/>
        </w:numPr>
        <w:rPr>
          <w:lang w:val="en-US"/>
        </w:rPr>
      </w:pPr>
      <w:r w:rsidRPr="00595CD9">
        <w:rPr>
          <w:lang w:val="en-US"/>
        </w:rPr>
        <w:t>Moderator:</w:t>
      </w:r>
      <w:r w:rsidR="00264ECF" w:rsidRPr="00595CD9">
        <w:rPr>
          <w:lang w:val="en-US"/>
        </w:rPr>
        <w:t xml:space="preserve"> </w:t>
      </w:r>
      <w:r w:rsidR="00595CD9" w:rsidRPr="00371BC4">
        <w:t>Andreas Nielsen</w:t>
      </w:r>
      <w:r w:rsidR="00595CD9">
        <w:t xml:space="preserve">, </w:t>
      </w:r>
      <w:r w:rsidR="005F324E">
        <w:t>Deputy Head of Department</w:t>
      </w:r>
      <w:r w:rsidR="0072438C">
        <w:t xml:space="preserve">, </w:t>
      </w:r>
      <w:r w:rsidR="00595CD9">
        <w:t>Nordic Council of Ministers</w:t>
      </w:r>
    </w:p>
    <w:p w14:paraId="198CE030" w14:textId="31D5A140" w:rsidR="00AA520F" w:rsidRPr="003F287C" w:rsidRDefault="00AA520F" w:rsidP="003F287C">
      <w:pPr>
        <w:pStyle w:val="Listeafsnit"/>
        <w:numPr>
          <w:ilvl w:val="0"/>
          <w:numId w:val="18"/>
        </w:numPr>
      </w:pPr>
      <w:r w:rsidRPr="003F287C">
        <w:t xml:space="preserve">Keynote: </w:t>
      </w:r>
      <w:proofErr w:type="spellStart"/>
      <w:r w:rsidRPr="003F287C">
        <w:t>Kajsa</w:t>
      </w:r>
      <w:proofErr w:type="spellEnd"/>
      <w:r w:rsidRPr="003F287C">
        <w:t xml:space="preserve"> </w:t>
      </w:r>
      <w:proofErr w:type="spellStart"/>
      <w:r w:rsidRPr="003F287C">
        <w:t>Widegren</w:t>
      </w:r>
      <w:proofErr w:type="spellEnd"/>
      <w:r w:rsidR="00EF2562">
        <w:t xml:space="preserve">, </w:t>
      </w:r>
      <w:r w:rsidRPr="003F287C">
        <w:t xml:space="preserve">Analyst and </w:t>
      </w:r>
      <w:r w:rsidR="00EF2562">
        <w:t>R</w:t>
      </w:r>
      <w:r w:rsidRPr="003F287C">
        <w:t>esearcher</w:t>
      </w:r>
      <w:r w:rsidR="00EF2562">
        <w:t xml:space="preserve">, </w:t>
      </w:r>
      <w:r w:rsidRPr="003F287C">
        <w:t>Swedish Secretariat for Gender Research</w:t>
      </w:r>
    </w:p>
    <w:p w14:paraId="396B4433" w14:textId="1E5B914B" w:rsidR="00AA520F" w:rsidRPr="003F287C" w:rsidRDefault="00AA520F" w:rsidP="003F287C">
      <w:pPr>
        <w:pStyle w:val="Listeafsnit"/>
        <w:numPr>
          <w:ilvl w:val="0"/>
          <w:numId w:val="18"/>
        </w:numPr>
      </w:pPr>
      <w:r w:rsidRPr="003F287C">
        <w:t xml:space="preserve">Isabel Flemming, </w:t>
      </w:r>
      <w:r w:rsidR="00100978" w:rsidRPr="003F287C">
        <w:t>D</w:t>
      </w:r>
      <w:r w:rsidRPr="003F287C">
        <w:t>irector of the Rainbow Alliance in Swedish-speaking Finland</w:t>
      </w:r>
    </w:p>
    <w:p w14:paraId="2E90E95D" w14:textId="65612096" w:rsidR="00AA520F" w:rsidRPr="003F287C" w:rsidRDefault="00AA520F" w:rsidP="003F287C">
      <w:pPr>
        <w:pStyle w:val="Listeafsnit"/>
        <w:numPr>
          <w:ilvl w:val="0"/>
          <w:numId w:val="18"/>
        </w:numPr>
      </w:pPr>
      <w:r w:rsidRPr="003F287C">
        <w:t xml:space="preserve">LGBT+ </w:t>
      </w:r>
      <w:proofErr w:type="spellStart"/>
      <w:r w:rsidRPr="003F287C">
        <w:t>Foröyar</w:t>
      </w:r>
      <w:proofErr w:type="spellEnd"/>
      <w:r w:rsidRPr="003F287C">
        <w:t xml:space="preserve"> or Sipineq+</w:t>
      </w:r>
      <w:r w:rsidR="00E11DF4" w:rsidRPr="003F287C">
        <w:t xml:space="preserve"> (</w:t>
      </w:r>
      <w:r w:rsidR="00113DDC" w:rsidRPr="003F287C">
        <w:t>TBC</w:t>
      </w:r>
      <w:r w:rsidR="00E11DF4" w:rsidRPr="003F287C">
        <w:t>)</w:t>
      </w:r>
    </w:p>
    <w:p w14:paraId="73C023BF" w14:textId="5ED901F0" w:rsidR="000E13EA" w:rsidRPr="00870309" w:rsidRDefault="000E13EA" w:rsidP="00870309">
      <w:pPr>
        <w:pStyle w:val="Listeafsnit"/>
        <w:numPr>
          <w:ilvl w:val="0"/>
          <w:numId w:val="18"/>
        </w:numPr>
        <w:rPr>
          <w:rFonts w:cs="Georgia"/>
          <w:szCs w:val="16"/>
        </w:rPr>
      </w:pPr>
      <w:r w:rsidRPr="000E13EA">
        <w:rPr>
          <w:rFonts w:cs="Georgia"/>
          <w:szCs w:val="16"/>
        </w:rPr>
        <w:t>Rafael Benitez, Director</w:t>
      </w:r>
      <w:r w:rsidR="00AA22F3">
        <w:rPr>
          <w:rFonts w:cs="Georgia"/>
          <w:szCs w:val="16"/>
        </w:rPr>
        <w:t xml:space="preserve"> o</w:t>
      </w:r>
      <w:r w:rsidRPr="000E13EA">
        <w:rPr>
          <w:rFonts w:cs="Georgia"/>
          <w:szCs w:val="16"/>
        </w:rPr>
        <w:t>f Social Rights, Health</w:t>
      </w:r>
      <w:r w:rsidR="00AA22F3">
        <w:rPr>
          <w:rFonts w:cs="Georgia"/>
          <w:szCs w:val="16"/>
        </w:rPr>
        <w:t>,</w:t>
      </w:r>
      <w:r w:rsidRPr="000E13EA">
        <w:rPr>
          <w:rFonts w:cs="Georgia"/>
          <w:szCs w:val="16"/>
        </w:rPr>
        <w:t xml:space="preserve"> and Environment</w:t>
      </w:r>
      <w:r w:rsidR="00AA22F3">
        <w:rPr>
          <w:rFonts w:cs="Georgia"/>
          <w:szCs w:val="16"/>
        </w:rPr>
        <w:t>,</w:t>
      </w:r>
      <w:r w:rsidRPr="000E13EA">
        <w:rPr>
          <w:rFonts w:cs="Georgia"/>
          <w:szCs w:val="16"/>
        </w:rPr>
        <w:t xml:space="preserve"> </w:t>
      </w:r>
      <w:r w:rsidR="00AA22F3">
        <w:rPr>
          <w:rFonts w:cs="Georgia"/>
          <w:szCs w:val="16"/>
        </w:rPr>
        <w:t>Council of Europe</w:t>
      </w:r>
    </w:p>
    <w:p w14:paraId="7914CAA5" w14:textId="589698CD" w:rsidR="00AA520F" w:rsidRPr="0021193F" w:rsidRDefault="00AA520F" w:rsidP="00AA520F">
      <w:pPr>
        <w:pStyle w:val="Listeafsnit"/>
        <w:autoSpaceDE w:val="0"/>
        <w:autoSpaceDN w:val="0"/>
        <w:adjustRightInd w:val="0"/>
        <w:spacing w:line="240" w:lineRule="auto"/>
        <w:ind w:left="360"/>
      </w:pPr>
    </w:p>
    <w:p w14:paraId="11E7607A" w14:textId="767C6D28" w:rsidR="005C40C7" w:rsidRDefault="005C40C7" w:rsidP="002470A5">
      <w:pPr>
        <w:pStyle w:val="Listeafsnit"/>
        <w:numPr>
          <w:ilvl w:val="0"/>
          <w:numId w:val="14"/>
        </w:numPr>
        <w:rPr>
          <w:b/>
          <w:bCs/>
        </w:rPr>
      </w:pPr>
      <w:r w:rsidRPr="005D53C3">
        <w:rPr>
          <w:b/>
          <w:bCs/>
        </w:rPr>
        <w:t>Challenges and opportunities for LGBTI persons in a digital age</w:t>
      </w:r>
    </w:p>
    <w:p w14:paraId="3EC4CCDA" w14:textId="248873E5" w:rsidR="00100978" w:rsidRDefault="00BD4456" w:rsidP="00100978">
      <w:pPr>
        <w:pStyle w:val="Listeafsnit"/>
        <w:ind w:left="360"/>
      </w:pPr>
      <w:r w:rsidRPr="005D53C3">
        <w:rPr>
          <w:b/>
          <w:bCs/>
          <w:noProof/>
          <w:color w:val="003D85"/>
          <w:sz w:val="36"/>
          <w:szCs w:val="48"/>
        </w:rPr>
        <mc:AlternateContent>
          <mc:Choice Requires="wps">
            <w:drawing>
              <wp:anchor distT="0" distB="0" distL="114300" distR="114300" simplePos="0" relativeHeight="251657215" behindDoc="1" locked="0" layoutInCell="1" allowOverlap="1" wp14:anchorId="66B1E308" wp14:editId="5D44D178">
                <wp:simplePos x="0" y="0"/>
                <wp:positionH relativeFrom="page">
                  <wp:posOffset>2891155</wp:posOffset>
                </wp:positionH>
                <wp:positionV relativeFrom="paragraph">
                  <wp:posOffset>169200</wp:posOffset>
                </wp:positionV>
                <wp:extent cx="4669200" cy="7009200"/>
                <wp:effectExtent l="0" t="0" r="0" b="1270"/>
                <wp:wrapNone/>
                <wp:docPr id="15" name="Retvinklet trekant 15"/>
                <wp:cNvGraphicFramePr/>
                <a:graphic xmlns:a="http://schemas.openxmlformats.org/drawingml/2006/main">
                  <a:graphicData uri="http://schemas.microsoft.com/office/word/2010/wordprocessingShape">
                    <wps:wsp>
                      <wps:cNvSpPr/>
                      <wps:spPr>
                        <a:xfrm flipH="1">
                          <a:off x="0" y="0"/>
                          <a:ext cx="4669200" cy="7009200"/>
                        </a:xfrm>
                        <a:prstGeom prst="rtTriangle">
                          <a:avLst/>
                        </a:prstGeom>
                        <a:solidFill>
                          <a:srgbClr val="9C8711">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104A8" id="_x0000_t6" coordsize="21600,21600" o:spt="6" path="m,l,21600r21600,xe">
                <v:stroke joinstyle="miter"/>
                <v:path gradientshapeok="t" o:connecttype="custom" o:connectlocs="0,0;0,10800;0,21600;10800,21600;21600,21600;10800,10800" textboxrect="1800,12600,12600,19800"/>
              </v:shapetype>
              <v:shape id="Retvinklet trekant 15" o:spid="_x0000_s1026" type="#_x0000_t6" style="position:absolute;margin-left:227.65pt;margin-top:13.3pt;width:367.65pt;height:551.9pt;flip:x;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" fillcolor="#9c8711" stroked="f" strokeweight="2pt">
                <v:fill opacity="6682f"/>
                <w10:wrap anchorx="page"/>
              </v:shape>
            </w:pict>
          </mc:Fallback>
        </mc:AlternateContent>
      </w:r>
      <w:r w:rsidR="00100978">
        <w:t xml:space="preserve">The rapid advancement of digital technologies </w:t>
      </w:r>
      <w:r w:rsidR="00AB40A4">
        <w:t>presents</w:t>
      </w:r>
      <w:r w:rsidR="00100978">
        <w:t xml:space="preserve"> unique challenges and opportunities for the protection of the rights of LGBTI people online and offline. From barriers to participating fully and equally online, this panel will unpack several intersecting issues that deeply influence how LGBTI people experience the digital sphere.</w:t>
      </w:r>
    </w:p>
    <w:p w14:paraId="3E832107" w14:textId="77777777" w:rsidR="00100978" w:rsidRPr="003F287C" w:rsidRDefault="00100978" w:rsidP="003F287C">
      <w:pPr>
        <w:pStyle w:val="Listeafsnit"/>
      </w:pPr>
    </w:p>
    <w:p w14:paraId="13D872BF" w14:textId="0C72577C" w:rsidR="00264ECF" w:rsidRPr="003F287C" w:rsidRDefault="00264ECF" w:rsidP="003F287C">
      <w:pPr>
        <w:pStyle w:val="Listeafsnit"/>
        <w:numPr>
          <w:ilvl w:val="0"/>
          <w:numId w:val="18"/>
        </w:numPr>
      </w:pPr>
      <w:r w:rsidRPr="003F287C">
        <w:t>Moderat</w:t>
      </w:r>
      <w:r w:rsidR="00100978" w:rsidRPr="003F287C">
        <w:t>or</w:t>
      </w:r>
      <w:r w:rsidRPr="003F287C">
        <w:t xml:space="preserve">: Deekshitha Ganesan, </w:t>
      </w:r>
      <w:r w:rsidR="00AC5DC8">
        <w:t xml:space="preserve">Manager – Policy and Advocacy, </w:t>
      </w:r>
      <w:r w:rsidRPr="003F287C">
        <w:t>TGEU</w:t>
      </w:r>
    </w:p>
    <w:p w14:paraId="3B0A53DD" w14:textId="0E6C52D6" w:rsidR="00B00FB9" w:rsidRPr="003F287C" w:rsidRDefault="00B00FB9" w:rsidP="003F287C">
      <w:pPr>
        <w:pStyle w:val="Listeafsnit"/>
        <w:numPr>
          <w:ilvl w:val="0"/>
          <w:numId w:val="18"/>
        </w:numPr>
      </w:pPr>
      <w:proofErr w:type="spellStart"/>
      <w:r w:rsidRPr="003F287C">
        <w:t>Tamás</w:t>
      </w:r>
      <w:proofErr w:type="spellEnd"/>
      <w:r w:rsidRPr="003F287C">
        <w:t xml:space="preserve"> </w:t>
      </w:r>
      <w:proofErr w:type="spellStart"/>
      <w:r w:rsidRPr="003F287C">
        <w:t>Dombos</w:t>
      </w:r>
      <w:proofErr w:type="spellEnd"/>
      <w:r w:rsidRPr="003F287C">
        <w:t xml:space="preserve">, </w:t>
      </w:r>
      <w:r w:rsidR="00AC5DC8">
        <w:t>E</w:t>
      </w:r>
      <w:r w:rsidR="00AC5DC8" w:rsidRPr="00AC5DC8">
        <w:t xml:space="preserve">xecutive </w:t>
      </w:r>
      <w:r w:rsidR="00AC5DC8">
        <w:t>B</w:t>
      </w:r>
      <w:r w:rsidR="00AC5DC8" w:rsidRPr="00AC5DC8">
        <w:t xml:space="preserve">oard </w:t>
      </w:r>
      <w:r w:rsidR="00AC5DC8">
        <w:t>M</w:t>
      </w:r>
      <w:r w:rsidR="00AC5DC8" w:rsidRPr="00AC5DC8">
        <w:t>ember</w:t>
      </w:r>
      <w:r w:rsidR="00AC5DC8">
        <w:t xml:space="preserve"> and P</w:t>
      </w:r>
      <w:r w:rsidR="00AC5DC8" w:rsidRPr="00AC5DC8">
        <w:t xml:space="preserve">roject </w:t>
      </w:r>
      <w:r w:rsidR="00AC5DC8">
        <w:t>C</w:t>
      </w:r>
      <w:r w:rsidR="00AC5DC8" w:rsidRPr="00AC5DC8">
        <w:t>oordinator</w:t>
      </w:r>
      <w:r w:rsidR="00AC5DC8">
        <w:t>,</w:t>
      </w:r>
      <w:r w:rsidR="00AC5DC8" w:rsidRPr="00AC5DC8">
        <w:t xml:space="preserve"> </w:t>
      </w:r>
      <w:proofErr w:type="spellStart"/>
      <w:r w:rsidRPr="003F287C">
        <w:t>H</w:t>
      </w:r>
      <w:r w:rsidR="00AC5DC8">
        <w:t>á</w:t>
      </w:r>
      <w:r w:rsidRPr="003F287C">
        <w:t>tt</w:t>
      </w:r>
      <w:r w:rsidR="00AC5DC8">
        <w:t>é</w:t>
      </w:r>
      <w:r w:rsidRPr="003F287C">
        <w:t>r</w:t>
      </w:r>
      <w:proofErr w:type="spellEnd"/>
      <w:r w:rsidRPr="003F287C">
        <w:t xml:space="preserve"> Society</w:t>
      </w:r>
    </w:p>
    <w:p w14:paraId="16402832" w14:textId="416B8669" w:rsidR="00B00FB9" w:rsidRPr="003F287C" w:rsidRDefault="00B00FB9" w:rsidP="003F287C">
      <w:pPr>
        <w:pStyle w:val="Listeafsnit"/>
        <w:numPr>
          <w:ilvl w:val="0"/>
          <w:numId w:val="18"/>
        </w:numPr>
      </w:pPr>
      <w:r w:rsidRPr="003F287C">
        <w:t xml:space="preserve">Richard Köhler, </w:t>
      </w:r>
      <w:r w:rsidR="0007178C">
        <w:t xml:space="preserve">Expert Advisor and Senior Policy Officer, </w:t>
      </w:r>
      <w:r w:rsidRPr="003F287C">
        <w:t xml:space="preserve">TGEU </w:t>
      </w:r>
    </w:p>
    <w:p w14:paraId="3652B0A6" w14:textId="16291514" w:rsidR="00B00FB9" w:rsidRPr="003F287C" w:rsidRDefault="00B00FB9" w:rsidP="003F287C">
      <w:pPr>
        <w:pStyle w:val="Listeafsnit"/>
        <w:numPr>
          <w:ilvl w:val="0"/>
          <w:numId w:val="18"/>
        </w:numPr>
      </w:pPr>
      <w:r w:rsidRPr="003F287C">
        <w:t xml:space="preserve">Luna </w:t>
      </w:r>
      <w:proofErr w:type="spellStart"/>
      <w:r w:rsidRPr="003F287C">
        <w:t>Liboni</w:t>
      </w:r>
      <w:proofErr w:type="spellEnd"/>
      <w:r w:rsidRPr="003F287C">
        <w:t xml:space="preserve">, </w:t>
      </w:r>
      <w:r w:rsidR="0007178C">
        <w:t xml:space="preserve">Research and Policy Manager, </w:t>
      </w:r>
      <w:r w:rsidRPr="003F287C">
        <w:t>TENI Ireland</w:t>
      </w:r>
    </w:p>
    <w:p w14:paraId="1D4FA9C6" w14:textId="00CB8BEC" w:rsidR="00B00FB9" w:rsidRPr="003F287C" w:rsidRDefault="00B00FB9" w:rsidP="003F287C">
      <w:pPr>
        <w:pStyle w:val="Listeafsnit"/>
        <w:numPr>
          <w:ilvl w:val="0"/>
          <w:numId w:val="18"/>
        </w:numPr>
      </w:pPr>
      <w:r w:rsidRPr="003F287C">
        <w:t xml:space="preserve">Jelena Vasiljevic, </w:t>
      </w:r>
      <w:r w:rsidR="0007178C">
        <w:t xml:space="preserve">Executive Director, </w:t>
      </w:r>
      <w:r w:rsidRPr="003F287C">
        <w:t>Rainbow Ignite</w:t>
      </w:r>
    </w:p>
    <w:p w14:paraId="5C90F92E" w14:textId="231CB5B2" w:rsidR="00AA520F" w:rsidRPr="003F287C" w:rsidRDefault="00AA520F" w:rsidP="003F287C">
      <w:pPr>
        <w:pStyle w:val="Listeafsnit"/>
        <w:autoSpaceDE w:val="0"/>
        <w:autoSpaceDN w:val="0"/>
        <w:adjustRightInd w:val="0"/>
        <w:spacing w:line="240" w:lineRule="auto"/>
        <w:rPr>
          <w:rFonts w:cs="Georgia-Bold"/>
          <w:szCs w:val="16"/>
        </w:rPr>
      </w:pPr>
    </w:p>
    <w:p w14:paraId="746CE981" w14:textId="5DD3E1C0" w:rsidR="005C40C7" w:rsidRDefault="005C40C7" w:rsidP="002470A5">
      <w:pPr>
        <w:pStyle w:val="Listeafsnit"/>
        <w:numPr>
          <w:ilvl w:val="0"/>
          <w:numId w:val="14"/>
        </w:numPr>
        <w:rPr>
          <w:b/>
          <w:bCs/>
        </w:rPr>
      </w:pPr>
      <w:r w:rsidRPr="005D53C3">
        <w:rPr>
          <w:b/>
          <w:bCs/>
        </w:rPr>
        <w:t>Dynamics of violence, honour, and control within families</w:t>
      </w:r>
    </w:p>
    <w:p w14:paraId="2CE35A36" w14:textId="5DC5A297" w:rsidR="006F62DA" w:rsidRPr="006F62DA" w:rsidRDefault="006F62DA" w:rsidP="006F62DA">
      <w:pPr>
        <w:pStyle w:val="Listeafsnit"/>
        <w:ind w:left="360"/>
        <w:rPr>
          <w:lang w:val="en-US"/>
        </w:rPr>
      </w:pPr>
      <w:r w:rsidRPr="006F62DA">
        <w:rPr>
          <w:lang w:val="en-US"/>
        </w:rPr>
        <w:t xml:space="preserve">This breakout session focuses on the experiences of LGBTI persons affected by </w:t>
      </w:r>
      <w:proofErr w:type="spellStart"/>
      <w:r w:rsidRPr="006F62DA">
        <w:rPr>
          <w:lang w:val="en-US"/>
        </w:rPr>
        <w:t>honour</w:t>
      </w:r>
      <w:proofErr w:type="spellEnd"/>
      <w:r w:rsidRPr="006F62DA">
        <w:rPr>
          <w:lang w:val="en-US"/>
        </w:rPr>
        <w:t>-related violence and social control, with particular attention to minority ethnic communities. This can have serious consequences, such as family rejection, restricted freedom, violence and risks to personal safety, while access to relevant support may be limited.</w:t>
      </w:r>
    </w:p>
    <w:p w14:paraId="42FECE09" w14:textId="77777777" w:rsidR="006F62DA" w:rsidRPr="006F62DA" w:rsidRDefault="006F62DA" w:rsidP="006F62DA">
      <w:pPr>
        <w:pStyle w:val="Listeafsnit"/>
        <w:ind w:left="360"/>
        <w:rPr>
          <w:b/>
          <w:bCs/>
          <w:lang w:val="en-US"/>
        </w:rPr>
      </w:pPr>
    </w:p>
    <w:p w14:paraId="765B7616" w14:textId="7E807866" w:rsidR="00232630" w:rsidRPr="00E11DF4" w:rsidRDefault="00232630" w:rsidP="00232630">
      <w:pPr>
        <w:pStyle w:val="Listeafsnit"/>
        <w:numPr>
          <w:ilvl w:val="0"/>
          <w:numId w:val="22"/>
        </w:numPr>
        <w:autoSpaceDE w:val="0"/>
        <w:autoSpaceDN w:val="0"/>
        <w:adjustRightInd w:val="0"/>
        <w:spacing w:line="240" w:lineRule="auto"/>
        <w:rPr>
          <w:rFonts w:cs="Georgia"/>
          <w:szCs w:val="16"/>
        </w:rPr>
      </w:pPr>
      <w:r>
        <w:rPr>
          <w:rFonts w:cs="SymbolMT"/>
          <w:szCs w:val="16"/>
        </w:rPr>
        <w:t xml:space="preserve">Moderator: Ane Villumsen, Chief </w:t>
      </w:r>
      <w:r w:rsidR="00166250">
        <w:rPr>
          <w:rFonts w:cs="SymbolMT"/>
          <w:szCs w:val="16"/>
        </w:rPr>
        <w:t>A</w:t>
      </w:r>
      <w:r>
        <w:rPr>
          <w:rFonts w:cs="SymbolMT"/>
          <w:szCs w:val="16"/>
        </w:rPr>
        <w:t xml:space="preserve">dvisor, Danish </w:t>
      </w:r>
      <w:r w:rsidR="00395C53">
        <w:rPr>
          <w:rFonts w:cs="SymbolMT"/>
          <w:szCs w:val="16"/>
        </w:rPr>
        <w:t>M</w:t>
      </w:r>
      <w:r>
        <w:rPr>
          <w:rFonts w:cs="SymbolMT"/>
          <w:szCs w:val="16"/>
        </w:rPr>
        <w:t xml:space="preserve">inistry of Gender Equality </w:t>
      </w:r>
    </w:p>
    <w:p w14:paraId="2DCE252D" w14:textId="77777777" w:rsidR="00232630" w:rsidRPr="00E11DF4" w:rsidRDefault="00232630" w:rsidP="00232630">
      <w:pPr>
        <w:pStyle w:val="Listeafsnit"/>
        <w:numPr>
          <w:ilvl w:val="0"/>
          <w:numId w:val="22"/>
        </w:numPr>
        <w:autoSpaceDE w:val="0"/>
        <w:autoSpaceDN w:val="0"/>
        <w:adjustRightInd w:val="0"/>
        <w:spacing w:line="240" w:lineRule="auto"/>
        <w:rPr>
          <w:rFonts w:cs="Georgia-Italic"/>
          <w:i/>
          <w:iCs/>
          <w:szCs w:val="16"/>
        </w:rPr>
      </w:pPr>
      <w:r w:rsidRPr="00E11DF4">
        <w:rPr>
          <w:rFonts w:cs="Georgia"/>
          <w:szCs w:val="16"/>
        </w:rPr>
        <w:t xml:space="preserve">Hanna </w:t>
      </w:r>
      <w:proofErr w:type="spellStart"/>
      <w:r w:rsidRPr="0095615F">
        <w:rPr>
          <w:rFonts w:cs="Georgia"/>
          <w:szCs w:val="16"/>
        </w:rPr>
        <w:t>Cinthio</w:t>
      </w:r>
      <w:proofErr w:type="spellEnd"/>
      <w:r>
        <w:rPr>
          <w:rFonts w:cs="Georgia"/>
          <w:szCs w:val="16"/>
        </w:rPr>
        <w:t xml:space="preserve">, </w:t>
      </w:r>
      <w:r w:rsidRPr="00D84975">
        <w:rPr>
          <w:rFonts w:cs="Georgia"/>
          <w:szCs w:val="16"/>
        </w:rPr>
        <w:t xml:space="preserve">Scholar of Middle Eastern Studies and PhD in social work </w:t>
      </w:r>
      <w:r>
        <w:rPr>
          <w:rFonts w:cs="Georgia"/>
          <w:szCs w:val="16"/>
        </w:rPr>
        <w:t xml:space="preserve"> </w:t>
      </w:r>
    </w:p>
    <w:p w14:paraId="51412AB1" w14:textId="77777777" w:rsidR="00F96FC4" w:rsidRPr="00F96FC4" w:rsidRDefault="00232630" w:rsidP="008624F6">
      <w:pPr>
        <w:pStyle w:val="Listeafsnit"/>
        <w:numPr>
          <w:ilvl w:val="0"/>
          <w:numId w:val="22"/>
        </w:numPr>
        <w:autoSpaceDE w:val="0"/>
        <w:autoSpaceDN w:val="0"/>
        <w:adjustRightInd w:val="0"/>
        <w:spacing w:line="240" w:lineRule="auto"/>
      </w:pPr>
      <w:r w:rsidRPr="00F96FC4">
        <w:rPr>
          <w:rFonts w:cs="Georgia"/>
          <w:szCs w:val="16"/>
          <w:lang w:val="fr-FR"/>
        </w:rPr>
        <w:t xml:space="preserve">Susanne </w:t>
      </w:r>
      <w:proofErr w:type="spellStart"/>
      <w:r w:rsidRPr="00F96FC4">
        <w:rPr>
          <w:rFonts w:cs="Georgia"/>
          <w:szCs w:val="16"/>
          <w:lang w:val="fr-FR"/>
        </w:rPr>
        <w:t>Knoefel</w:t>
      </w:r>
      <w:proofErr w:type="spellEnd"/>
      <w:r w:rsidRPr="00F96FC4">
        <w:rPr>
          <w:rFonts w:cs="Georgia"/>
          <w:szCs w:val="16"/>
          <w:lang w:val="fr-FR"/>
        </w:rPr>
        <w:t>, Head Of Unit, EU Commission</w:t>
      </w:r>
    </w:p>
    <w:p w14:paraId="1ABAE176" w14:textId="7489EFA1" w:rsidR="00232630" w:rsidRDefault="00232630" w:rsidP="008624F6">
      <w:pPr>
        <w:pStyle w:val="Listeafsnit"/>
        <w:numPr>
          <w:ilvl w:val="0"/>
          <w:numId w:val="22"/>
        </w:numPr>
        <w:autoSpaceDE w:val="0"/>
        <w:autoSpaceDN w:val="0"/>
        <w:adjustRightInd w:val="0"/>
        <w:spacing w:line="240" w:lineRule="auto"/>
      </w:pPr>
      <w:proofErr w:type="spellStart"/>
      <w:r>
        <w:t>Illaria</w:t>
      </w:r>
      <w:proofErr w:type="spellEnd"/>
      <w:r>
        <w:t xml:space="preserve"> Todde, </w:t>
      </w:r>
      <w:r w:rsidRPr="00BA3750">
        <w:t>Advocacy Director</w:t>
      </w:r>
      <w:r>
        <w:t>,</w:t>
      </w:r>
      <w:r w:rsidRPr="00BA3750">
        <w:t xml:space="preserve"> EL*C - </w:t>
      </w:r>
      <w:proofErr w:type="spellStart"/>
      <w:r w:rsidRPr="00BA3750">
        <w:t>Eurocentral</w:t>
      </w:r>
      <w:r>
        <w:t>a</w:t>
      </w:r>
      <w:r w:rsidRPr="00BA3750">
        <w:t>sian</w:t>
      </w:r>
      <w:proofErr w:type="spellEnd"/>
      <w:r w:rsidRPr="00BA3750">
        <w:t xml:space="preserve"> Lesbian* Community</w:t>
      </w:r>
    </w:p>
    <w:p w14:paraId="0E6820FF" w14:textId="73261297" w:rsidR="00232630" w:rsidRPr="00981838" w:rsidRDefault="00F33872" w:rsidP="00232630">
      <w:pPr>
        <w:pStyle w:val="Listeafsnit"/>
        <w:numPr>
          <w:ilvl w:val="0"/>
          <w:numId w:val="22"/>
        </w:numPr>
        <w:rPr>
          <w:rFonts w:cs="SymbolMT"/>
          <w:szCs w:val="16"/>
        </w:rPr>
      </w:pPr>
      <w:proofErr w:type="spellStart"/>
      <w:r w:rsidRPr="00F33872">
        <w:rPr>
          <w:rFonts w:cs="SymbolMT"/>
          <w:szCs w:val="16"/>
        </w:rPr>
        <w:t>Kristína</w:t>
      </w:r>
      <w:proofErr w:type="spellEnd"/>
      <w:r w:rsidRPr="00F33872">
        <w:rPr>
          <w:rFonts w:cs="SymbolMT"/>
          <w:szCs w:val="16"/>
        </w:rPr>
        <w:t xml:space="preserve"> </w:t>
      </w:r>
      <w:proofErr w:type="spellStart"/>
      <w:r w:rsidRPr="00F33872">
        <w:rPr>
          <w:rFonts w:cs="SymbolMT"/>
          <w:szCs w:val="16"/>
        </w:rPr>
        <w:t>Buchelová</w:t>
      </w:r>
      <w:proofErr w:type="spellEnd"/>
      <w:r w:rsidR="00166250">
        <w:rPr>
          <w:rFonts w:cs="SymbolMT"/>
          <w:szCs w:val="16"/>
        </w:rPr>
        <w:t>,</w:t>
      </w:r>
      <w:r w:rsidR="00232630" w:rsidRPr="00981838">
        <w:rPr>
          <w:rFonts w:cs="SymbolMT"/>
          <w:szCs w:val="16"/>
        </w:rPr>
        <w:t xml:space="preserve"> European Forum of LGBTI+ Christian Groups</w:t>
      </w:r>
    </w:p>
    <w:p w14:paraId="4BC681CC" w14:textId="6DBCB62C" w:rsidR="00232630" w:rsidRPr="00166250" w:rsidRDefault="00232630" w:rsidP="00232630">
      <w:pPr>
        <w:pStyle w:val="Opstilling-punkttegn"/>
        <w:numPr>
          <w:ilvl w:val="0"/>
          <w:numId w:val="22"/>
        </w:numPr>
      </w:pPr>
      <w:r>
        <w:rPr>
          <w:rFonts w:cs="SymbolMT"/>
          <w:szCs w:val="16"/>
        </w:rPr>
        <w:t>Anita Johnson, President</w:t>
      </w:r>
      <w:r w:rsidR="00166250">
        <w:rPr>
          <w:rFonts w:cs="SymbolMT"/>
          <w:szCs w:val="16"/>
        </w:rPr>
        <w:t xml:space="preserve">, </w:t>
      </w:r>
      <w:r>
        <w:rPr>
          <w:rFonts w:cs="SymbolMT"/>
          <w:szCs w:val="16"/>
        </w:rPr>
        <w:t>RED+</w:t>
      </w:r>
    </w:p>
    <w:p w14:paraId="1B2F1085" w14:textId="074393A3" w:rsidR="00166250" w:rsidRPr="007F3A61" w:rsidRDefault="00166250" w:rsidP="00232630">
      <w:pPr>
        <w:pStyle w:val="Opstilling-punkttegn"/>
        <w:numPr>
          <w:ilvl w:val="0"/>
          <w:numId w:val="22"/>
        </w:numPr>
      </w:pPr>
      <w:r>
        <w:rPr>
          <w:rFonts w:cs="SymbolMT"/>
          <w:szCs w:val="16"/>
        </w:rPr>
        <w:t>Aslan, RED+</w:t>
      </w:r>
    </w:p>
    <w:p w14:paraId="5E9BC93A" w14:textId="77777777" w:rsidR="007F3A61" w:rsidRPr="0021193F" w:rsidRDefault="007F3A61" w:rsidP="00E11DF4">
      <w:pPr>
        <w:pStyle w:val="Listeafsnit"/>
        <w:autoSpaceDE w:val="0"/>
        <w:autoSpaceDN w:val="0"/>
        <w:adjustRightInd w:val="0"/>
        <w:spacing w:line="240" w:lineRule="auto"/>
        <w:ind w:left="908"/>
      </w:pPr>
    </w:p>
    <w:p w14:paraId="05457EEF" w14:textId="0853DBDF" w:rsidR="00CE30D4" w:rsidRDefault="005C40C7" w:rsidP="002470A5">
      <w:pPr>
        <w:pStyle w:val="Listeafsnit"/>
        <w:numPr>
          <w:ilvl w:val="0"/>
          <w:numId w:val="14"/>
        </w:numPr>
        <w:rPr>
          <w:b/>
          <w:bCs/>
        </w:rPr>
      </w:pPr>
      <w:r w:rsidRPr="005D53C3">
        <w:rPr>
          <w:b/>
          <w:bCs/>
        </w:rPr>
        <w:t>A pathway to advancing LGBTI-inclusive education</w:t>
      </w:r>
    </w:p>
    <w:p w14:paraId="1426BE59" w14:textId="28409606" w:rsidR="006F62DA" w:rsidRDefault="006F62DA" w:rsidP="006F62DA">
      <w:pPr>
        <w:pStyle w:val="Listeafsnit"/>
        <w:ind w:left="360"/>
      </w:pPr>
      <w:r w:rsidRPr="006F62DA">
        <w:t xml:space="preserve">LGBTI students across Europe continue to experience bullying, exclusion and insecurity in educational settings, while schools and education authorities are increasingly confronted with anti-rights attacks that seek to roll back work on equality, safety and inclusion. </w:t>
      </w:r>
    </w:p>
    <w:p w14:paraId="50C8267E" w14:textId="77777777" w:rsidR="006F62DA" w:rsidRPr="006F62DA" w:rsidRDefault="006F62DA" w:rsidP="006F62DA">
      <w:pPr>
        <w:pStyle w:val="Listeafsnit"/>
        <w:ind w:left="360"/>
      </w:pPr>
    </w:p>
    <w:p w14:paraId="146CE62A" w14:textId="63ABAF29" w:rsidR="00AA520F" w:rsidRPr="00AA520F" w:rsidRDefault="00AA520F" w:rsidP="002470A5">
      <w:pPr>
        <w:pStyle w:val="Listeafsnit"/>
        <w:numPr>
          <w:ilvl w:val="0"/>
          <w:numId w:val="18"/>
        </w:numPr>
      </w:pPr>
      <w:r w:rsidRPr="00AA520F">
        <w:t xml:space="preserve">Giulia </w:t>
      </w:r>
      <w:proofErr w:type="spellStart"/>
      <w:r w:rsidRPr="00AA520F">
        <w:t>Bianchini</w:t>
      </w:r>
      <w:proofErr w:type="spellEnd"/>
      <w:r w:rsidRPr="00AA520F">
        <w:t xml:space="preserve">, Senior Project Officer, Council of Europe </w:t>
      </w:r>
      <w:r w:rsidR="00166250" w:rsidRPr="00AA520F">
        <w:t>SOGIESC Unit</w:t>
      </w:r>
    </w:p>
    <w:p w14:paraId="30C6913B" w14:textId="77777777" w:rsidR="00AA520F" w:rsidRPr="00AA520F" w:rsidRDefault="00AA520F" w:rsidP="002470A5">
      <w:pPr>
        <w:pStyle w:val="Listeafsnit"/>
        <w:numPr>
          <w:ilvl w:val="0"/>
          <w:numId w:val="18"/>
        </w:numPr>
      </w:pPr>
      <w:r w:rsidRPr="00AA520F">
        <w:t>Rú Ávila Rodríguez, Deputy Executive Director, IGLYO</w:t>
      </w:r>
    </w:p>
    <w:p w14:paraId="4CBE5235" w14:textId="0699B88A" w:rsidR="00AA520F" w:rsidRPr="00AA520F" w:rsidRDefault="00AA520F" w:rsidP="002470A5">
      <w:pPr>
        <w:pStyle w:val="Listeafsnit"/>
        <w:numPr>
          <w:ilvl w:val="0"/>
          <w:numId w:val="18"/>
        </w:numPr>
      </w:pPr>
      <w:r w:rsidRPr="00AA520F">
        <w:t>Aaron Giardina, Assistant Director</w:t>
      </w:r>
      <w:r w:rsidR="00166250">
        <w:t>,</w:t>
      </w:r>
      <w:r w:rsidRPr="00AA520F">
        <w:t xml:space="preserve"> Human Rights Directorate</w:t>
      </w:r>
      <w:r w:rsidR="00166250">
        <w:t>,</w:t>
      </w:r>
      <w:r w:rsidRPr="00AA520F">
        <w:t xml:space="preserve"> Malta</w:t>
      </w:r>
    </w:p>
    <w:p w14:paraId="3C64A9EC" w14:textId="77777777" w:rsidR="00AA520F" w:rsidRPr="001F396E" w:rsidRDefault="00AA520F" w:rsidP="002470A5">
      <w:pPr>
        <w:pStyle w:val="Listeafsnit"/>
        <w:numPr>
          <w:ilvl w:val="0"/>
          <w:numId w:val="18"/>
        </w:numPr>
        <w:rPr>
          <w:lang w:val="fr-FR"/>
        </w:rPr>
      </w:pPr>
      <w:r w:rsidRPr="001F396E">
        <w:rPr>
          <w:lang w:val="fr-FR"/>
        </w:rPr>
        <w:t xml:space="preserve">Sylvain Séguy, Associate Programme </w:t>
      </w:r>
      <w:proofErr w:type="spellStart"/>
      <w:r w:rsidRPr="001F396E">
        <w:rPr>
          <w:lang w:val="fr-FR"/>
        </w:rPr>
        <w:t>Specialist</w:t>
      </w:r>
      <w:proofErr w:type="spellEnd"/>
      <w:r w:rsidRPr="001F396E">
        <w:rPr>
          <w:lang w:val="fr-FR"/>
        </w:rPr>
        <w:t>, UNESCO</w:t>
      </w:r>
    </w:p>
    <w:p w14:paraId="7CD7A76F" w14:textId="21991862" w:rsidR="00AA520F" w:rsidRPr="00AA520F" w:rsidRDefault="00AA520F" w:rsidP="002470A5">
      <w:pPr>
        <w:pStyle w:val="Listeafsnit"/>
        <w:numPr>
          <w:ilvl w:val="0"/>
          <w:numId w:val="18"/>
        </w:numPr>
      </w:pPr>
      <w:proofErr w:type="spellStart"/>
      <w:r w:rsidRPr="00AA520F">
        <w:t>Kerttu</w:t>
      </w:r>
      <w:proofErr w:type="spellEnd"/>
      <w:r w:rsidRPr="00AA520F">
        <w:t xml:space="preserve"> </w:t>
      </w:r>
      <w:proofErr w:type="spellStart"/>
      <w:r w:rsidRPr="00AA520F">
        <w:t>Tarjamo</w:t>
      </w:r>
      <w:proofErr w:type="spellEnd"/>
      <w:r w:rsidRPr="00AA520F">
        <w:t>, Secretary General, Seta LGBTIQ Rights</w:t>
      </w:r>
      <w:r w:rsidR="00780C69">
        <w:t xml:space="preserve">, </w:t>
      </w:r>
      <w:r w:rsidRPr="00AA520F">
        <w:t>Finland</w:t>
      </w:r>
    </w:p>
    <w:p w14:paraId="783F5252" w14:textId="77777777" w:rsidR="00AA520F" w:rsidRPr="00AA520F" w:rsidRDefault="00AA520F" w:rsidP="002470A5">
      <w:pPr>
        <w:pStyle w:val="Listeafsnit"/>
        <w:numPr>
          <w:ilvl w:val="0"/>
          <w:numId w:val="18"/>
        </w:numPr>
      </w:pPr>
      <w:r w:rsidRPr="00AA520F">
        <w:t>Jo Matos, Director General, rede ex aequo</w:t>
      </w:r>
    </w:p>
    <w:p w14:paraId="7B77FCED" w14:textId="77777777" w:rsidR="00E44E53" w:rsidRPr="00E44E53" w:rsidRDefault="00E44E53" w:rsidP="00E44E53">
      <w:pPr>
        <w:pStyle w:val="Listeafsnit"/>
        <w:numPr>
          <w:ilvl w:val="0"/>
          <w:numId w:val="40"/>
        </w:numPr>
      </w:pPr>
      <w:r w:rsidRPr="00E44E53">
        <w:t>Robert Attard, Community Officer, MGRM</w:t>
      </w:r>
    </w:p>
    <w:p w14:paraId="1FF7C772" w14:textId="77777777" w:rsidR="00AA520F" w:rsidRPr="0021193F" w:rsidRDefault="00AA520F" w:rsidP="00AA520F">
      <w:pPr>
        <w:pStyle w:val="Listeafsnit"/>
      </w:pPr>
    </w:p>
    <w:p w14:paraId="55085EB4" w14:textId="6F267D66" w:rsidR="00237969" w:rsidRDefault="00237969" w:rsidP="006474ED">
      <w:pPr>
        <w:pStyle w:val="Overskrift1"/>
      </w:pPr>
      <w:r w:rsidRPr="0021193F">
        <w:lastRenderedPageBreak/>
        <w:t xml:space="preserve">13.10 </w:t>
      </w:r>
      <w:r w:rsidR="006474ED">
        <w:t>LUNCH BREAK</w:t>
      </w:r>
      <w:r w:rsidRPr="0021193F">
        <w:t xml:space="preserve"> </w:t>
      </w:r>
    </w:p>
    <w:p w14:paraId="53F88841" w14:textId="2D509920" w:rsidR="00DA6D92" w:rsidRDefault="00DA6D92" w:rsidP="00DA6D92">
      <w:r>
        <w:rPr>
          <w:noProof/>
          <w:lang w:val="en-US"/>
        </w:rPr>
        <mc:AlternateContent>
          <mc:Choice Requires="wps">
            <w:drawing>
              <wp:anchor distT="0" distB="0" distL="114300" distR="114300" simplePos="0" relativeHeight="251661312" behindDoc="0" locked="0" layoutInCell="1" allowOverlap="1" wp14:anchorId="6DF784D8" wp14:editId="080F378C">
                <wp:simplePos x="0" y="0"/>
                <wp:positionH relativeFrom="margin">
                  <wp:align>center</wp:align>
                </wp:positionH>
                <wp:positionV relativeFrom="paragraph">
                  <wp:posOffset>164465</wp:posOffset>
                </wp:positionV>
                <wp:extent cx="5937038" cy="0"/>
                <wp:effectExtent l="0" t="0" r="0" b="0"/>
                <wp:wrapNone/>
                <wp:docPr id="5" name="Lige forbindelse 5"/>
                <wp:cNvGraphicFramePr/>
                <a:graphic xmlns:a="http://schemas.openxmlformats.org/drawingml/2006/main">
                  <a:graphicData uri="http://schemas.microsoft.com/office/word/2010/wordprocessingShape">
                    <wps:wsp>
                      <wps:cNvCnPr/>
                      <wps:spPr>
                        <a:xfrm flipV="1">
                          <a:off x="0" y="0"/>
                          <a:ext cx="5937038"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A18F459" id="Lige forbindelse 5"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95pt" to="46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" strokecolor="#9b8611 [1609]">
                <w10:wrap anchorx="margin"/>
              </v:line>
            </w:pict>
          </mc:Fallback>
        </mc:AlternateContent>
      </w:r>
    </w:p>
    <w:p w14:paraId="366800EC" w14:textId="0369E42B" w:rsidR="00237969" w:rsidRPr="0021193F" w:rsidRDefault="00237969" w:rsidP="0021193F"/>
    <w:p w14:paraId="7BA32F89" w14:textId="680F2FF9" w:rsidR="005C40C7" w:rsidRPr="0021193F" w:rsidRDefault="005C40C7" w:rsidP="006474ED">
      <w:pPr>
        <w:pStyle w:val="Overskrift1"/>
      </w:pPr>
      <w:r w:rsidRPr="0021193F">
        <w:t xml:space="preserve">14.10 </w:t>
      </w:r>
      <w:r w:rsidR="00237969" w:rsidRPr="0021193F">
        <w:t>P</w:t>
      </w:r>
      <w:r w:rsidR="006474ED">
        <w:t>LENARY II –</w:t>
      </w:r>
      <w:r w:rsidRPr="0021193F">
        <w:t xml:space="preserve"> </w:t>
      </w:r>
      <w:r w:rsidR="006474ED">
        <w:t>PUSHING FOR PROGRESS</w:t>
      </w:r>
    </w:p>
    <w:p w14:paraId="0BC1D0DD" w14:textId="7E62571B" w:rsidR="005C40C7" w:rsidRDefault="002E4FE0" w:rsidP="0021193F">
      <w:r w:rsidRPr="0021193F">
        <w:t xml:space="preserve">This session will focus on strategies and initiatives driving LGBTI equality </w:t>
      </w:r>
      <w:r w:rsidR="0053677A" w:rsidRPr="0021193F">
        <w:t xml:space="preserve">forward </w:t>
      </w:r>
      <w:r w:rsidRPr="0021193F">
        <w:t>across Europe. Speakers will highlight successful advocacy efforts, policy developments, and collaborative approaches that have made a tangible impact, offering inspiration and practical ideas for advancing rights and inclusion.</w:t>
      </w:r>
    </w:p>
    <w:p w14:paraId="209CD42C" w14:textId="77777777" w:rsidR="00DC22FC" w:rsidRDefault="00DC22FC" w:rsidP="0021193F"/>
    <w:p w14:paraId="70A74670" w14:textId="77777777" w:rsidR="000B1601" w:rsidRDefault="00DC22FC" w:rsidP="00C10AF0">
      <w:pPr>
        <w:pStyle w:val="Opstilling-punkttegn"/>
      </w:pPr>
      <w:r w:rsidRPr="0021193F">
        <w:t>Key note</w:t>
      </w:r>
      <w:r>
        <w:t>:</w:t>
      </w:r>
      <w:r w:rsidR="000B1601">
        <w:t xml:space="preserve"> Sophie Koch, German</w:t>
      </w:r>
      <w:r>
        <w:t xml:space="preserve"> </w:t>
      </w:r>
      <w:r w:rsidR="000B1601" w:rsidRPr="000B1601">
        <w:rPr>
          <w:lang w:val="de-DE"/>
        </w:rPr>
        <w:t xml:space="preserve">Commissioner for </w:t>
      </w:r>
      <w:proofErr w:type="spellStart"/>
      <w:r w:rsidR="000B1601" w:rsidRPr="000B1601">
        <w:rPr>
          <w:lang w:val="de-DE"/>
        </w:rPr>
        <w:t>the</w:t>
      </w:r>
      <w:proofErr w:type="spellEnd"/>
      <w:r w:rsidR="000B1601" w:rsidRPr="000B1601">
        <w:rPr>
          <w:lang w:val="de-DE"/>
        </w:rPr>
        <w:t xml:space="preserve"> Acceptance </w:t>
      </w:r>
      <w:proofErr w:type="spellStart"/>
      <w:r w:rsidR="000B1601" w:rsidRPr="000B1601">
        <w:rPr>
          <w:lang w:val="de-DE"/>
        </w:rPr>
        <w:t>of</w:t>
      </w:r>
      <w:proofErr w:type="spellEnd"/>
      <w:r w:rsidR="000B1601" w:rsidRPr="000B1601">
        <w:rPr>
          <w:lang w:val="de-DE"/>
        </w:rPr>
        <w:t xml:space="preserve"> Sexual and Gender </w:t>
      </w:r>
      <w:proofErr w:type="spellStart"/>
      <w:r w:rsidR="000B1601" w:rsidRPr="000B1601">
        <w:rPr>
          <w:lang w:val="de-DE"/>
        </w:rPr>
        <w:t>Diversity</w:t>
      </w:r>
      <w:proofErr w:type="spellEnd"/>
      <w:r w:rsidR="000B1601" w:rsidRPr="000B1601">
        <w:rPr>
          <w:lang w:val="de-DE"/>
        </w:rPr>
        <w:t>,</w:t>
      </w:r>
      <w:r w:rsidR="000B1601" w:rsidRPr="000B1601">
        <w:rPr>
          <w:lang w:val="de-DE"/>
        </w:rPr>
        <w:br/>
      </w:r>
    </w:p>
    <w:p w14:paraId="43E5C8EF" w14:textId="08EC69E6" w:rsidR="00DC22FC" w:rsidRDefault="00DC22FC" w:rsidP="00C10AF0">
      <w:pPr>
        <w:pStyle w:val="Opstilling-punkttegn"/>
      </w:pPr>
      <w:r w:rsidRPr="0053677A">
        <w:t>Testimon</w:t>
      </w:r>
      <w:r>
        <w:t>y</w:t>
      </w:r>
      <w:r w:rsidRPr="0053677A">
        <w:t xml:space="preserve">: </w:t>
      </w:r>
      <w:r>
        <w:t>Sipin</w:t>
      </w:r>
      <w:r w:rsidR="001B2F8B">
        <w:t>e</w:t>
      </w:r>
      <w:r>
        <w:t>q+ (TBC)</w:t>
      </w:r>
    </w:p>
    <w:p w14:paraId="41381525" w14:textId="6526C09D" w:rsidR="002E4FE0" w:rsidRPr="0021193F" w:rsidRDefault="002E4FE0" w:rsidP="006474ED">
      <w:pPr>
        <w:pStyle w:val="Opstilling-punkttegn"/>
        <w:numPr>
          <w:ilvl w:val="0"/>
          <w:numId w:val="0"/>
        </w:numPr>
      </w:pPr>
    </w:p>
    <w:p w14:paraId="21DED47D" w14:textId="3451A9D1" w:rsidR="0003557E" w:rsidRDefault="002E4FE0" w:rsidP="0003557E">
      <w:pPr>
        <w:pStyle w:val="Opstilling-punkttegn"/>
      </w:pPr>
      <w:r w:rsidRPr="0021193F">
        <w:t>Panel</w:t>
      </w:r>
      <w:r w:rsidR="006474ED">
        <w:t xml:space="preserve">: </w:t>
      </w:r>
      <w:r w:rsidRPr="0021193F">
        <w:t xml:space="preserve">Pushing for </w:t>
      </w:r>
      <w:r w:rsidR="0053677A">
        <w:t>P</w:t>
      </w:r>
      <w:r w:rsidRPr="0021193F">
        <w:t>rogress</w:t>
      </w:r>
      <w:r w:rsidR="0053677A">
        <w:t xml:space="preserve"> – </w:t>
      </w:r>
      <w:r w:rsidR="00C35196">
        <w:t>S</w:t>
      </w:r>
      <w:r w:rsidRPr="0021193F">
        <w:t>trategic</w:t>
      </w:r>
      <w:r w:rsidR="0053677A">
        <w:t xml:space="preserve"> </w:t>
      </w:r>
      <w:r w:rsidR="00C35196">
        <w:t>W</w:t>
      </w:r>
      <w:r w:rsidR="0053677A">
        <w:t xml:space="preserve">ays </w:t>
      </w:r>
      <w:r w:rsidR="00C35196">
        <w:t>F</w:t>
      </w:r>
      <w:r w:rsidR="0053677A">
        <w:t>orward</w:t>
      </w:r>
    </w:p>
    <w:p w14:paraId="24E2FBE8" w14:textId="77777777" w:rsidR="00A23C55" w:rsidRDefault="00371BC4" w:rsidP="003F287C">
      <w:pPr>
        <w:pStyle w:val="Listeafsnit"/>
        <w:numPr>
          <w:ilvl w:val="0"/>
          <w:numId w:val="18"/>
        </w:numPr>
      </w:pPr>
      <w:r>
        <w:t>Moderator:</w:t>
      </w:r>
      <w:r w:rsidRPr="00371BC4">
        <w:t xml:space="preserve"> </w:t>
      </w:r>
      <w:r>
        <w:t>Moussa Mchangama</w:t>
      </w:r>
    </w:p>
    <w:p w14:paraId="2A66A6BB" w14:textId="1370F590" w:rsidR="008F003C" w:rsidRDefault="008F003C" w:rsidP="008F003C">
      <w:pPr>
        <w:pStyle w:val="Listeafsnit"/>
        <w:numPr>
          <w:ilvl w:val="0"/>
          <w:numId w:val="18"/>
        </w:numPr>
      </w:pPr>
      <w:r>
        <w:t xml:space="preserve">Aurora </w:t>
      </w:r>
      <w:proofErr w:type="spellStart"/>
      <w:r>
        <w:t>Ailincai</w:t>
      </w:r>
      <w:proofErr w:type="spellEnd"/>
      <w:r>
        <w:t xml:space="preserve">, </w:t>
      </w:r>
      <w:r w:rsidRPr="008F003C">
        <w:t>Head of Anti-Discrimination and Inclusion Department</w:t>
      </w:r>
      <w:r>
        <w:t xml:space="preserve">, </w:t>
      </w:r>
      <w:r w:rsidRPr="008F003C">
        <w:t>Council of Europe</w:t>
      </w:r>
    </w:p>
    <w:p w14:paraId="78FC61C6" w14:textId="701C2969" w:rsidR="00207D3F" w:rsidRDefault="00BA3750" w:rsidP="003F287C">
      <w:pPr>
        <w:pStyle w:val="Listeafsnit"/>
        <w:numPr>
          <w:ilvl w:val="0"/>
          <w:numId w:val="18"/>
        </w:numPr>
      </w:pPr>
      <w:proofErr w:type="spellStart"/>
      <w:r>
        <w:t>Majbrit</w:t>
      </w:r>
      <w:proofErr w:type="spellEnd"/>
      <w:r>
        <w:t xml:space="preserve"> </w:t>
      </w:r>
      <w:proofErr w:type="spellStart"/>
      <w:r>
        <w:t>Berlau</w:t>
      </w:r>
      <w:proofErr w:type="spellEnd"/>
      <w:r w:rsidR="00371BC4">
        <w:t xml:space="preserve">, </w:t>
      </w:r>
      <w:r>
        <w:t>General Director, Danish IPPF</w:t>
      </w:r>
    </w:p>
    <w:p w14:paraId="541E4190" w14:textId="59878457" w:rsidR="006C2606" w:rsidRDefault="00BA3750" w:rsidP="003F287C">
      <w:pPr>
        <w:pStyle w:val="Listeafsnit"/>
        <w:numPr>
          <w:ilvl w:val="0"/>
          <w:numId w:val="18"/>
        </w:numPr>
      </w:pPr>
      <w:r>
        <w:t>Ilaria Todde</w:t>
      </w:r>
      <w:r w:rsidR="007B5861">
        <w:t xml:space="preserve">, </w:t>
      </w:r>
      <w:r w:rsidRPr="00BA3750">
        <w:t>Advocacy Director</w:t>
      </w:r>
      <w:r w:rsidR="007B5861">
        <w:t>,</w:t>
      </w:r>
      <w:r w:rsidRPr="00BA3750">
        <w:t xml:space="preserve"> EL*C - </w:t>
      </w:r>
      <w:proofErr w:type="spellStart"/>
      <w:r w:rsidRPr="00BA3750">
        <w:t>Eurocentral</w:t>
      </w:r>
      <w:r w:rsidR="0021396B">
        <w:t>a</w:t>
      </w:r>
      <w:r w:rsidRPr="00BA3750">
        <w:t>sian</w:t>
      </w:r>
      <w:proofErr w:type="spellEnd"/>
      <w:r w:rsidRPr="00BA3750">
        <w:t xml:space="preserve"> Lesbian* Community</w:t>
      </w:r>
    </w:p>
    <w:p w14:paraId="4E6810B1" w14:textId="7E715EDB" w:rsidR="005F324E" w:rsidRDefault="005F324E" w:rsidP="003F287C">
      <w:pPr>
        <w:pStyle w:val="Listeafsnit"/>
        <w:numPr>
          <w:ilvl w:val="0"/>
          <w:numId w:val="18"/>
        </w:numPr>
      </w:pPr>
      <w:r>
        <w:t>Andreas Nielsen, Deputy Head of Department, Gender Equality and LGBTI, Nordic Council of Ministers</w:t>
      </w:r>
    </w:p>
    <w:p w14:paraId="7EB18BDF" w14:textId="697BFF33" w:rsidR="00BA3750" w:rsidRDefault="00BA3750" w:rsidP="00BA3750">
      <w:pPr>
        <w:pStyle w:val="Listeafsnit"/>
      </w:pPr>
    </w:p>
    <w:p w14:paraId="00110485" w14:textId="308F3762" w:rsidR="002E4FE0" w:rsidRPr="0021193F" w:rsidRDefault="00BD4456" w:rsidP="006474ED">
      <w:pPr>
        <w:pStyle w:val="Overskrift1"/>
      </w:pPr>
      <w:r>
        <w:rPr>
          <w:b w:val="0"/>
          <w:bCs w:val="0"/>
          <w:noProof/>
          <w:sz w:val="36"/>
          <w:szCs w:val="48"/>
        </w:rPr>
        <mc:AlternateContent>
          <mc:Choice Requires="wps">
            <w:drawing>
              <wp:anchor distT="0" distB="0" distL="114300" distR="114300" simplePos="0" relativeHeight="251680768" behindDoc="1" locked="0" layoutInCell="1" allowOverlap="1" wp14:anchorId="65693951" wp14:editId="7BCF7CD9">
                <wp:simplePos x="0" y="0"/>
                <wp:positionH relativeFrom="page">
                  <wp:align>right</wp:align>
                </wp:positionH>
                <wp:positionV relativeFrom="paragraph">
                  <wp:posOffset>61826</wp:posOffset>
                </wp:positionV>
                <wp:extent cx="4669200" cy="7009200"/>
                <wp:effectExtent l="0" t="0" r="0" b="1270"/>
                <wp:wrapNone/>
                <wp:docPr id="3" name="Retvinklet trekant 3"/>
                <wp:cNvGraphicFramePr/>
                <a:graphic xmlns:a="http://schemas.openxmlformats.org/drawingml/2006/main">
                  <a:graphicData uri="http://schemas.microsoft.com/office/word/2010/wordprocessingShape">
                    <wps:wsp>
                      <wps:cNvSpPr/>
                      <wps:spPr>
                        <a:xfrm flipH="1">
                          <a:off x="0" y="0"/>
                          <a:ext cx="4669200" cy="7009200"/>
                        </a:xfrm>
                        <a:prstGeom prst="rtTriangle">
                          <a:avLst/>
                        </a:prstGeom>
                        <a:solidFill>
                          <a:srgbClr val="9C8711">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B89D3" id="Retvinklet trekant 3" o:spid="_x0000_s1026" type="#_x0000_t6" style="position:absolute;margin-left:316.45pt;margin-top:4.85pt;width:367.65pt;height:551.9pt;flip:x;z-index:-2516357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" fillcolor="#9c8711" stroked="f" strokeweight="2pt">
                <v:fill opacity="6682f"/>
                <w10:wrap anchorx="page"/>
              </v:shape>
            </w:pict>
          </mc:Fallback>
        </mc:AlternateContent>
      </w:r>
      <w:r w:rsidR="002E4FE0" w:rsidRPr="0021193F">
        <w:t>15.</w:t>
      </w:r>
      <w:r w:rsidR="00DC22FC">
        <w:t>25</w:t>
      </w:r>
      <w:r w:rsidR="002E4FE0" w:rsidRPr="0021193F">
        <w:t xml:space="preserve"> </w:t>
      </w:r>
      <w:r w:rsidR="006474ED">
        <w:t>BREAKOUT SESSIONS</w:t>
      </w:r>
      <w:r w:rsidR="002E4FE0" w:rsidRPr="0021193F">
        <w:t xml:space="preserve"> </w:t>
      </w:r>
    </w:p>
    <w:p w14:paraId="3B808638" w14:textId="70128841" w:rsidR="001234DD" w:rsidRDefault="001234DD" w:rsidP="001234DD">
      <w:r>
        <w:t>Participants will be asked to pre-register for a breakout session during registration for the IDAHOT+ Forum.</w:t>
      </w:r>
    </w:p>
    <w:p w14:paraId="25D35008" w14:textId="77777777" w:rsidR="002E4FE0" w:rsidRPr="0021193F" w:rsidRDefault="002E4FE0" w:rsidP="0021193F"/>
    <w:p w14:paraId="145408E8" w14:textId="2E596A95" w:rsidR="002E4FE0" w:rsidRDefault="002E4FE0" w:rsidP="00901F39">
      <w:pPr>
        <w:pStyle w:val="Opstilling-talellerbogst"/>
        <w:rPr>
          <w:b/>
          <w:bCs/>
        </w:rPr>
      </w:pPr>
      <w:r w:rsidRPr="00EE7CFD">
        <w:rPr>
          <w:b/>
          <w:bCs/>
        </w:rPr>
        <w:t>Inclusion in the labour market for LGBTI persons</w:t>
      </w:r>
    </w:p>
    <w:p w14:paraId="16A59755" w14:textId="1828E56C" w:rsidR="00100978" w:rsidRDefault="00100978" w:rsidP="00100978">
      <w:pPr>
        <w:pStyle w:val="Opstilling-talellerbogst"/>
        <w:numPr>
          <w:ilvl w:val="0"/>
          <w:numId w:val="0"/>
        </w:numPr>
        <w:ind w:left="454"/>
      </w:pPr>
      <w:r>
        <w:t>Working life conditions for many in the LGBTI group are worse than for the majority population. LGBTI people are more likely to experience harassment and discrimination in working life, both at work and in recruitment processes. This session will provide a comprehensive picture of the current situation, sharing insights from research, policy and practice.</w:t>
      </w:r>
    </w:p>
    <w:p w14:paraId="1BF12945" w14:textId="28714547" w:rsidR="00100978" w:rsidRPr="00EE7CFD" w:rsidRDefault="00100978" w:rsidP="00100978">
      <w:pPr>
        <w:pStyle w:val="Opstilling-talellerbogst"/>
        <w:numPr>
          <w:ilvl w:val="0"/>
          <w:numId w:val="0"/>
        </w:numPr>
        <w:ind w:left="454"/>
        <w:rPr>
          <w:b/>
          <w:bCs/>
        </w:rPr>
      </w:pPr>
    </w:p>
    <w:p w14:paraId="0007C5A8" w14:textId="222152DA" w:rsidR="009E670F" w:rsidRDefault="00AA520F" w:rsidP="003F287C">
      <w:pPr>
        <w:pStyle w:val="Listeafsnit"/>
        <w:numPr>
          <w:ilvl w:val="0"/>
          <w:numId w:val="18"/>
        </w:numPr>
      </w:pPr>
      <w:r w:rsidRPr="00371BC4">
        <w:t>Moderator: Andreas Nielsen</w:t>
      </w:r>
      <w:r w:rsidR="00595CD9">
        <w:t>,</w:t>
      </w:r>
      <w:r w:rsidR="00D566FC">
        <w:t xml:space="preserve"> </w:t>
      </w:r>
      <w:r w:rsidR="005F324E">
        <w:t>Deputy Head of Department</w:t>
      </w:r>
      <w:r w:rsidR="00D566FC">
        <w:t>,</w:t>
      </w:r>
      <w:r w:rsidR="00595CD9">
        <w:t xml:space="preserve"> Nordic Council of Ministers</w:t>
      </w:r>
    </w:p>
    <w:p w14:paraId="5F27A776" w14:textId="0AA0E5EE" w:rsidR="00AA520F" w:rsidRPr="00EE7CFD" w:rsidRDefault="00EE7CFD" w:rsidP="003F287C">
      <w:pPr>
        <w:pStyle w:val="Listeafsnit"/>
        <w:numPr>
          <w:ilvl w:val="0"/>
          <w:numId w:val="18"/>
        </w:numPr>
      </w:pPr>
      <w:r>
        <w:t>Key</w:t>
      </w:r>
      <w:r w:rsidR="00D566FC">
        <w:t xml:space="preserve"> </w:t>
      </w:r>
      <w:r>
        <w:t>note</w:t>
      </w:r>
      <w:r w:rsidR="00AA520F" w:rsidRPr="00100978">
        <w:t xml:space="preserve">: </w:t>
      </w:r>
      <w:r w:rsidR="00AA520F" w:rsidRPr="00740E13">
        <w:t xml:space="preserve">Susanna Young </w:t>
      </w:r>
      <w:proofErr w:type="spellStart"/>
      <w:r w:rsidR="00AA520F" w:rsidRPr="00740E13">
        <w:t>Håkansson</w:t>
      </w:r>
      <w:proofErr w:type="spellEnd"/>
      <w:r w:rsidR="00D566FC">
        <w:t xml:space="preserve">, </w:t>
      </w:r>
      <w:r w:rsidR="00AA520F" w:rsidRPr="00371BC4">
        <w:t>Analyst</w:t>
      </w:r>
      <w:r w:rsidR="00D566FC">
        <w:t>,</w:t>
      </w:r>
      <w:r w:rsidR="00AA520F" w:rsidRPr="00371BC4">
        <w:t xml:space="preserve"> Swedish Secretariat for Gender Research</w:t>
      </w:r>
    </w:p>
    <w:p w14:paraId="5023A976" w14:textId="0DE097EA" w:rsidR="005271CF" w:rsidRDefault="00D566FC" w:rsidP="003F287C">
      <w:pPr>
        <w:pStyle w:val="Listeafsnit"/>
        <w:numPr>
          <w:ilvl w:val="0"/>
          <w:numId w:val="18"/>
        </w:numPr>
      </w:pPr>
      <w:proofErr w:type="spellStart"/>
      <w:r w:rsidRPr="003F287C">
        <w:t>Kajsa</w:t>
      </w:r>
      <w:proofErr w:type="spellEnd"/>
      <w:r w:rsidRPr="003F287C">
        <w:t xml:space="preserve"> </w:t>
      </w:r>
      <w:proofErr w:type="spellStart"/>
      <w:r w:rsidRPr="003F287C">
        <w:t>Widegren</w:t>
      </w:r>
      <w:proofErr w:type="spellEnd"/>
      <w:r>
        <w:t xml:space="preserve">, </w:t>
      </w:r>
      <w:r w:rsidRPr="003F287C">
        <w:t xml:space="preserve">Analyst and </w:t>
      </w:r>
      <w:r>
        <w:t>R</w:t>
      </w:r>
      <w:r w:rsidRPr="003F287C">
        <w:t>esearcher</w:t>
      </w:r>
      <w:r>
        <w:t xml:space="preserve">, </w:t>
      </w:r>
      <w:r w:rsidRPr="003F287C">
        <w:t>Swedish Secretariat for Gender Research</w:t>
      </w:r>
    </w:p>
    <w:p w14:paraId="17BF5635" w14:textId="58A7263F" w:rsidR="00AA520F" w:rsidRPr="00371BC4" w:rsidRDefault="00AA520F" w:rsidP="003F287C">
      <w:pPr>
        <w:pStyle w:val="Listeafsnit"/>
        <w:numPr>
          <w:ilvl w:val="0"/>
          <w:numId w:val="18"/>
        </w:numPr>
      </w:pPr>
      <w:r w:rsidRPr="00371BC4">
        <w:t xml:space="preserve">Alejandro </w:t>
      </w:r>
      <w:proofErr w:type="spellStart"/>
      <w:r w:rsidRPr="00371BC4">
        <w:t>Betancour</w:t>
      </w:r>
      <w:proofErr w:type="spellEnd"/>
      <w:r w:rsidRPr="00371BC4">
        <w:t>, Vice-Chair</w:t>
      </w:r>
      <w:r w:rsidR="005271CF">
        <w:t>, Business Pride Europe</w:t>
      </w:r>
    </w:p>
    <w:p w14:paraId="355B9336" w14:textId="3394F700" w:rsidR="00AA520F" w:rsidRPr="00371BC4" w:rsidRDefault="00AA520F" w:rsidP="003F287C">
      <w:pPr>
        <w:pStyle w:val="Listeafsnit"/>
        <w:numPr>
          <w:ilvl w:val="0"/>
          <w:numId w:val="18"/>
        </w:numPr>
        <w:rPr>
          <w:lang w:val="nn-NO"/>
        </w:rPr>
      </w:pPr>
      <w:r w:rsidRPr="00EE7CFD">
        <w:rPr>
          <w:lang w:val="nn-NO"/>
        </w:rPr>
        <w:t>Sara Lynge Skovhede</w:t>
      </w:r>
      <w:r w:rsidR="005271CF">
        <w:rPr>
          <w:lang w:val="nn-NO"/>
        </w:rPr>
        <w:t xml:space="preserve">, </w:t>
      </w:r>
      <w:r w:rsidR="005271CF" w:rsidRPr="00595CD9">
        <w:rPr>
          <w:lang w:val="da-DK"/>
        </w:rPr>
        <w:t>DEI-</w:t>
      </w:r>
      <w:proofErr w:type="spellStart"/>
      <w:r w:rsidR="005271CF" w:rsidRPr="00595CD9">
        <w:rPr>
          <w:lang w:val="da-DK"/>
        </w:rPr>
        <w:t>Lead</w:t>
      </w:r>
      <w:proofErr w:type="spellEnd"/>
      <w:r w:rsidR="005271CF">
        <w:rPr>
          <w:lang w:val="da-DK"/>
        </w:rPr>
        <w:t>,</w:t>
      </w:r>
      <w:r w:rsidR="005271CF" w:rsidRPr="00595CD9">
        <w:rPr>
          <w:lang w:val="da-DK"/>
        </w:rPr>
        <w:t xml:space="preserve"> </w:t>
      </w:r>
      <w:proofErr w:type="spellStart"/>
      <w:r w:rsidR="005271CF" w:rsidRPr="00595CD9">
        <w:rPr>
          <w:lang w:val="da-DK"/>
        </w:rPr>
        <w:t>Novonesis</w:t>
      </w:r>
      <w:proofErr w:type="spellEnd"/>
    </w:p>
    <w:p w14:paraId="4FEAC92A" w14:textId="77777777" w:rsidR="00AA520F" w:rsidRPr="006C2606" w:rsidRDefault="00AA520F" w:rsidP="00AA520F">
      <w:pPr>
        <w:pStyle w:val="Opstilling-talellerbogst"/>
        <w:numPr>
          <w:ilvl w:val="0"/>
          <w:numId w:val="0"/>
        </w:numPr>
        <w:ind w:left="454"/>
        <w:rPr>
          <w:lang w:val="nn-NO"/>
        </w:rPr>
      </w:pPr>
    </w:p>
    <w:p w14:paraId="76E67256" w14:textId="0C753B85" w:rsidR="002E4FE0" w:rsidRDefault="002E4FE0" w:rsidP="00901F39">
      <w:pPr>
        <w:pStyle w:val="Opstilling-talellerbogst"/>
        <w:rPr>
          <w:b/>
          <w:bCs/>
        </w:rPr>
      </w:pPr>
      <w:r w:rsidRPr="00EE7CFD">
        <w:rPr>
          <w:b/>
          <w:bCs/>
        </w:rPr>
        <w:t>Recognizing the life of intersex persons</w:t>
      </w:r>
    </w:p>
    <w:p w14:paraId="3F97C065" w14:textId="0BD3CD01" w:rsidR="00100978" w:rsidRDefault="00100978" w:rsidP="00100978">
      <w:pPr>
        <w:pStyle w:val="Opstilling-talellerbogst"/>
        <w:numPr>
          <w:ilvl w:val="0"/>
          <w:numId w:val="0"/>
        </w:numPr>
        <w:ind w:left="454"/>
      </w:pPr>
      <w:r>
        <w:t>This break-out session will create the possibility to explore existing good practice and potential measures to reduce existing gaps within national protection of intersex persons across the Council of Europe region through a cross-country exchange between intersex NGOs.</w:t>
      </w:r>
    </w:p>
    <w:p w14:paraId="576C49C6" w14:textId="50C8C3BD" w:rsidR="00100978" w:rsidRPr="00EE7CFD" w:rsidRDefault="00100978" w:rsidP="00100978">
      <w:pPr>
        <w:pStyle w:val="Opstilling-talellerbogst"/>
        <w:numPr>
          <w:ilvl w:val="0"/>
          <w:numId w:val="0"/>
        </w:numPr>
        <w:ind w:left="454"/>
        <w:rPr>
          <w:b/>
          <w:bCs/>
        </w:rPr>
      </w:pPr>
    </w:p>
    <w:p w14:paraId="08CF08F3" w14:textId="689C1743" w:rsidR="00041B34" w:rsidRPr="003F287C" w:rsidRDefault="00100978" w:rsidP="003F287C">
      <w:pPr>
        <w:pStyle w:val="Listeafsnit"/>
        <w:numPr>
          <w:ilvl w:val="0"/>
          <w:numId w:val="18"/>
        </w:numPr>
      </w:pPr>
      <w:r w:rsidRPr="003F287C">
        <w:t xml:space="preserve">Moderator: </w:t>
      </w:r>
      <w:r w:rsidR="00B00FB9" w:rsidRPr="003F287C">
        <w:t>Dan Christian Ghattas (he/they)</w:t>
      </w:r>
      <w:r w:rsidR="00B53A29">
        <w:t>,</w:t>
      </w:r>
      <w:r w:rsidR="00B00FB9" w:rsidRPr="003F287C">
        <w:t xml:space="preserve"> Executive Director</w:t>
      </w:r>
      <w:r w:rsidR="00B53A29">
        <w:t>,</w:t>
      </w:r>
      <w:r w:rsidR="00B00FB9" w:rsidRPr="003F287C">
        <w:t xml:space="preserve"> OII Europe</w:t>
      </w:r>
    </w:p>
    <w:p w14:paraId="51122A9F" w14:textId="77777777" w:rsidR="00041B34" w:rsidRPr="003F287C" w:rsidRDefault="00371BC4" w:rsidP="003F287C">
      <w:pPr>
        <w:pStyle w:val="Listeafsnit"/>
        <w:numPr>
          <w:ilvl w:val="0"/>
          <w:numId w:val="18"/>
        </w:numPr>
      </w:pPr>
      <w:r w:rsidRPr="003F287C">
        <w:t xml:space="preserve">Yanna </w:t>
      </w:r>
      <w:proofErr w:type="spellStart"/>
      <w:r w:rsidRPr="003F287C">
        <w:t>Parnin</w:t>
      </w:r>
      <w:proofErr w:type="spellEnd"/>
      <w:r w:rsidRPr="003F287C">
        <w:t xml:space="preserve">, Head of the </w:t>
      </w:r>
      <w:r w:rsidR="00B00FB9" w:rsidRPr="003F287C">
        <w:t>SOGIESC Unit</w:t>
      </w:r>
      <w:r w:rsidRPr="003F287C">
        <w:t>,</w:t>
      </w:r>
      <w:r w:rsidR="00B00FB9" w:rsidRPr="003F287C">
        <w:t xml:space="preserve"> </w:t>
      </w:r>
      <w:r w:rsidRPr="003F287C">
        <w:t>Council of Europe</w:t>
      </w:r>
    </w:p>
    <w:p w14:paraId="588C1160" w14:textId="77777777" w:rsidR="00041B34" w:rsidRPr="003F287C" w:rsidRDefault="00B00FB9" w:rsidP="003F287C">
      <w:pPr>
        <w:pStyle w:val="Listeafsnit"/>
        <w:numPr>
          <w:ilvl w:val="0"/>
          <w:numId w:val="18"/>
        </w:numPr>
      </w:pPr>
      <w:r w:rsidRPr="003F287C">
        <w:t xml:space="preserve">Inge Toft </w:t>
      </w:r>
      <w:proofErr w:type="spellStart"/>
      <w:r w:rsidRPr="003F287C">
        <w:t>Thapprakhon</w:t>
      </w:r>
      <w:proofErr w:type="spellEnd"/>
      <w:r w:rsidR="00371BC4" w:rsidRPr="003F287C">
        <w:t xml:space="preserve">, Spokesperson, </w:t>
      </w:r>
      <w:r w:rsidRPr="003F287C">
        <w:t>Intersex Denmark</w:t>
      </w:r>
    </w:p>
    <w:p w14:paraId="19424F44" w14:textId="0C3555DA" w:rsidR="00B00FB9" w:rsidRDefault="00B00FB9" w:rsidP="003F287C">
      <w:pPr>
        <w:pStyle w:val="Listeafsnit"/>
        <w:numPr>
          <w:ilvl w:val="0"/>
          <w:numId w:val="18"/>
        </w:numPr>
        <w:rPr>
          <w:szCs w:val="16"/>
        </w:rPr>
      </w:pPr>
      <w:r w:rsidRPr="003F287C">
        <w:t xml:space="preserve">Kristian </w:t>
      </w:r>
      <w:proofErr w:type="spellStart"/>
      <w:r w:rsidRPr="003F287C">
        <w:t>Randelović</w:t>
      </w:r>
      <w:proofErr w:type="spellEnd"/>
      <w:r w:rsidR="00B53A29">
        <w:t>, I</w:t>
      </w:r>
      <w:r w:rsidRPr="003F287C">
        <w:t xml:space="preserve">ntersex </w:t>
      </w:r>
      <w:r w:rsidR="00B53A29">
        <w:t>A</w:t>
      </w:r>
      <w:r w:rsidRPr="003F287C">
        <w:t>ctivist</w:t>
      </w:r>
      <w:r w:rsidR="00B53A29">
        <w:t>,</w:t>
      </w:r>
      <w:r w:rsidRPr="003F287C">
        <w:t xml:space="preserve"> </w:t>
      </w:r>
      <w:r w:rsidR="00B53A29">
        <w:t>H</w:t>
      </w:r>
      <w:r w:rsidRPr="003F287C">
        <w:t xml:space="preserve">uman </w:t>
      </w:r>
      <w:r w:rsidR="00B53A29">
        <w:t>R</w:t>
      </w:r>
      <w:r w:rsidRPr="003F287C">
        <w:t xml:space="preserve">ights </w:t>
      </w:r>
      <w:r w:rsidR="00B53A29">
        <w:t>D</w:t>
      </w:r>
      <w:r w:rsidRPr="003F287C">
        <w:t>efender and Co-Founder</w:t>
      </w:r>
      <w:r w:rsidR="00B53A29">
        <w:t xml:space="preserve">, </w:t>
      </w:r>
      <w:r w:rsidRPr="00041B34">
        <w:rPr>
          <w:szCs w:val="16"/>
        </w:rPr>
        <w:t>XY Spectrum</w:t>
      </w:r>
    </w:p>
    <w:p w14:paraId="4CAA1696" w14:textId="77777777" w:rsidR="000C522C" w:rsidRPr="000C522C" w:rsidRDefault="000C522C" w:rsidP="000C522C">
      <w:pPr>
        <w:pStyle w:val="Listeafsnit"/>
        <w:numPr>
          <w:ilvl w:val="0"/>
          <w:numId w:val="18"/>
        </w:numPr>
        <w:rPr>
          <w:szCs w:val="16"/>
        </w:rPr>
      </w:pPr>
      <w:proofErr w:type="spellStart"/>
      <w:r w:rsidRPr="000C522C">
        <w:rPr>
          <w:szCs w:val="16"/>
        </w:rPr>
        <w:t>Belgin</w:t>
      </w:r>
      <w:proofErr w:type="spellEnd"/>
      <w:r w:rsidRPr="000C522C">
        <w:rPr>
          <w:szCs w:val="16"/>
        </w:rPr>
        <w:t xml:space="preserve"> </w:t>
      </w:r>
      <w:proofErr w:type="spellStart"/>
      <w:r w:rsidRPr="000C522C">
        <w:rPr>
          <w:szCs w:val="16"/>
        </w:rPr>
        <w:t>Günay</w:t>
      </w:r>
      <w:proofErr w:type="spellEnd"/>
      <w:r w:rsidRPr="000C522C">
        <w:rPr>
          <w:szCs w:val="16"/>
        </w:rPr>
        <w:t xml:space="preserve"> (they/them) - İnter </w:t>
      </w:r>
      <w:proofErr w:type="spellStart"/>
      <w:r w:rsidRPr="000C522C">
        <w:rPr>
          <w:szCs w:val="16"/>
        </w:rPr>
        <w:t>Dayanışma</w:t>
      </w:r>
      <w:proofErr w:type="spellEnd"/>
    </w:p>
    <w:p w14:paraId="058D0BB6" w14:textId="52288C8B" w:rsidR="000C522C" w:rsidRPr="000C522C" w:rsidRDefault="000C522C" w:rsidP="000C522C">
      <w:pPr>
        <w:pStyle w:val="Listeafsnit"/>
        <w:numPr>
          <w:ilvl w:val="0"/>
          <w:numId w:val="18"/>
        </w:numPr>
        <w:rPr>
          <w:szCs w:val="16"/>
        </w:rPr>
      </w:pPr>
      <w:r w:rsidRPr="000C522C">
        <w:rPr>
          <w:szCs w:val="16"/>
        </w:rPr>
        <w:t>Andra Minoa (she/her) - OII Germany - IVIM</w:t>
      </w:r>
    </w:p>
    <w:p w14:paraId="7A8204BD" w14:textId="4766DD53" w:rsidR="00B00FB9" w:rsidRPr="0021193F" w:rsidRDefault="00B00FB9" w:rsidP="00B00FB9">
      <w:pPr>
        <w:pStyle w:val="Opstilling-talellerbogst"/>
        <w:numPr>
          <w:ilvl w:val="0"/>
          <w:numId w:val="0"/>
        </w:numPr>
        <w:ind w:left="454"/>
      </w:pPr>
    </w:p>
    <w:p w14:paraId="065CAF63" w14:textId="77777777" w:rsidR="00100978" w:rsidRDefault="002E4FE0" w:rsidP="002470A5">
      <w:pPr>
        <w:pStyle w:val="Opstilling-talellerbogst"/>
        <w:numPr>
          <w:ilvl w:val="0"/>
          <w:numId w:val="17"/>
        </w:numPr>
        <w:rPr>
          <w:b/>
          <w:bCs/>
        </w:rPr>
      </w:pPr>
      <w:r w:rsidRPr="008C4A5F">
        <w:rPr>
          <w:b/>
          <w:bCs/>
        </w:rPr>
        <w:t>Speech workshop: How to build arguments in times of change</w:t>
      </w:r>
    </w:p>
    <w:p w14:paraId="6756092D" w14:textId="77777777" w:rsidR="00100978" w:rsidRDefault="00100978" w:rsidP="00100978">
      <w:pPr>
        <w:pStyle w:val="Opstilling-talellerbogst"/>
        <w:numPr>
          <w:ilvl w:val="0"/>
          <w:numId w:val="0"/>
        </w:numPr>
        <w:ind w:left="454"/>
      </w:pPr>
      <w:r>
        <w:t>T</w:t>
      </w:r>
      <w:r w:rsidRPr="00100978">
        <w:t>his workshop will inspire the participants to engage in public speaking, whether it be on stage, in meetings, or at community events. We guide the participants through the different phases of speechwriting: understanding your audience, generating ideas, writing the speech, and delivering it to an audience.</w:t>
      </w:r>
    </w:p>
    <w:p w14:paraId="2C9F5DC2" w14:textId="16825FBB" w:rsidR="002E4FE0" w:rsidRPr="00100978" w:rsidRDefault="002E4FE0" w:rsidP="003F287C">
      <w:pPr>
        <w:pStyle w:val="Listeafsnit"/>
        <w:ind w:left="1068"/>
      </w:pPr>
    </w:p>
    <w:p w14:paraId="6AD94A02" w14:textId="759D6239" w:rsidR="00E11DF4" w:rsidRDefault="00E11DF4" w:rsidP="003F287C">
      <w:pPr>
        <w:pStyle w:val="Listeafsnit"/>
        <w:numPr>
          <w:ilvl w:val="0"/>
          <w:numId w:val="18"/>
        </w:numPr>
      </w:pPr>
      <w:r w:rsidRPr="003F287C">
        <w:t>Martin Fehr Therkildsen</w:t>
      </w:r>
      <w:r w:rsidR="00041B34" w:rsidRPr="003F287C">
        <w:t>, RØST</w:t>
      </w:r>
    </w:p>
    <w:p w14:paraId="5EB4F83A" w14:textId="77777777" w:rsidR="00B53A29" w:rsidRPr="003F287C" w:rsidRDefault="00B53A29" w:rsidP="00B53A29">
      <w:pPr>
        <w:pStyle w:val="Listeafsnit"/>
        <w:ind w:left="1068"/>
      </w:pPr>
    </w:p>
    <w:p w14:paraId="618120C6" w14:textId="5FC81B02" w:rsidR="006474ED" w:rsidRPr="0021193F" w:rsidRDefault="00DA6D92" w:rsidP="0021193F">
      <w:r>
        <w:rPr>
          <w:noProof/>
          <w:lang w:val="en-US"/>
        </w:rPr>
        <w:lastRenderedPageBreak/>
        <mc:AlternateContent>
          <mc:Choice Requires="wps">
            <w:drawing>
              <wp:anchor distT="0" distB="0" distL="114300" distR="114300" simplePos="0" relativeHeight="251669504" behindDoc="0" locked="0" layoutInCell="1" allowOverlap="1" wp14:anchorId="0BE59976" wp14:editId="023CF33A">
                <wp:simplePos x="0" y="0"/>
                <wp:positionH relativeFrom="margin">
                  <wp:posOffset>0</wp:posOffset>
                </wp:positionH>
                <wp:positionV relativeFrom="paragraph">
                  <wp:posOffset>0</wp:posOffset>
                </wp:positionV>
                <wp:extent cx="5937038" cy="0"/>
                <wp:effectExtent l="0" t="0" r="0" b="0"/>
                <wp:wrapNone/>
                <wp:docPr id="7" name="Lige forbindelse 7"/>
                <wp:cNvGraphicFramePr/>
                <a:graphic xmlns:a="http://schemas.openxmlformats.org/drawingml/2006/main">
                  <a:graphicData uri="http://schemas.microsoft.com/office/word/2010/wordprocessingShape">
                    <wps:wsp>
                      <wps:cNvCnPr/>
                      <wps:spPr>
                        <a:xfrm flipV="1">
                          <a:off x="0" y="0"/>
                          <a:ext cx="5937038"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3450C95" id="Lige forbindelse 7"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" strokecolor="#9b8611 [1609]">
                <w10:wrap anchorx="margin"/>
              </v:line>
            </w:pict>
          </mc:Fallback>
        </mc:AlternateContent>
      </w:r>
    </w:p>
    <w:p w14:paraId="14BCACCE" w14:textId="6F621625" w:rsidR="002E4FE0" w:rsidRPr="0021193F" w:rsidRDefault="002E4FE0" w:rsidP="006474ED">
      <w:pPr>
        <w:pStyle w:val="Overskrift1"/>
      </w:pPr>
      <w:r w:rsidRPr="0021193F">
        <w:t>16.4</w:t>
      </w:r>
      <w:r w:rsidR="00DC22FC">
        <w:t>5</w:t>
      </w:r>
      <w:r w:rsidRPr="0021193F">
        <w:t xml:space="preserve"> </w:t>
      </w:r>
      <w:r w:rsidR="006474ED">
        <w:t>CLOSING SEGMENT</w:t>
      </w:r>
    </w:p>
    <w:p w14:paraId="769078F3" w14:textId="47A8801E" w:rsidR="00A5755E" w:rsidRPr="0021193F" w:rsidRDefault="002E4FE0" w:rsidP="0021193F">
      <w:r w:rsidRPr="0021193F">
        <w:t xml:space="preserve">The Forum will </w:t>
      </w:r>
      <w:r w:rsidR="008D6A16">
        <w:t>close</w:t>
      </w:r>
      <w:r w:rsidRPr="0021193F">
        <w:t xml:space="preserve"> with remarks from key speakers, summarising the main outcomes of the day and reinforcing commitments to advancing LGBTI equality. This session will </w:t>
      </w:r>
      <w:r w:rsidR="008D6A16">
        <w:t xml:space="preserve">include the </w:t>
      </w:r>
      <w:r w:rsidRPr="0021193F">
        <w:t xml:space="preserve">handover </w:t>
      </w:r>
      <w:r w:rsidR="008D6A16">
        <w:t xml:space="preserve">of </w:t>
      </w:r>
      <w:r w:rsidRPr="0021193F">
        <w:t>the hosting role to the United Kingdom, call</w:t>
      </w:r>
      <w:r w:rsidR="008D6A16">
        <w:t xml:space="preserve">ing for </w:t>
      </w:r>
      <w:r w:rsidRPr="0021193F">
        <w:t>continued collaboration, policy innovation, and advocacy to ensure LGBTI right</w:t>
      </w:r>
      <w:r w:rsidR="008D6A16">
        <w:t>s and equality across Europe</w:t>
      </w:r>
      <w:r w:rsidRPr="0021193F">
        <w:t>.</w:t>
      </w:r>
    </w:p>
    <w:p w14:paraId="05FCE33D" w14:textId="53D04E58" w:rsidR="00A5755E" w:rsidRPr="0021193F" w:rsidRDefault="00A5755E" w:rsidP="0021193F"/>
    <w:p w14:paraId="57D88ED0" w14:textId="1BB4F335" w:rsidR="008D6A16" w:rsidRDefault="008D6A16" w:rsidP="00BE123B">
      <w:pPr>
        <w:pStyle w:val="Opstilling-punkttegn"/>
        <w:numPr>
          <w:ilvl w:val="0"/>
          <w:numId w:val="35"/>
        </w:numPr>
      </w:pPr>
      <w:r w:rsidRPr="008D6A16">
        <w:t xml:space="preserve">Testimonies: </w:t>
      </w:r>
      <w:r w:rsidR="00962390">
        <w:t xml:space="preserve">Eka Tsereteli, </w:t>
      </w:r>
      <w:r w:rsidR="00962390" w:rsidRPr="00962390">
        <w:t>Women’s Initiatives Supporting Group</w:t>
      </w:r>
      <w:r w:rsidR="00962390">
        <w:t>, Georgia</w:t>
      </w:r>
    </w:p>
    <w:p w14:paraId="1D17E0B9" w14:textId="12A5DB05" w:rsidR="00822A63" w:rsidRDefault="00822A63" w:rsidP="00AF52F1">
      <w:pPr>
        <w:pStyle w:val="Opstilling-punkttegn"/>
        <w:numPr>
          <w:ilvl w:val="0"/>
          <w:numId w:val="0"/>
        </w:numPr>
        <w:ind w:left="454"/>
      </w:pPr>
    </w:p>
    <w:p w14:paraId="1777CF25" w14:textId="3CC29160" w:rsidR="00AF52F1" w:rsidRPr="008D6A16" w:rsidRDefault="00AF52F1" w:rsidP="008D6A16">
      <w:pPr>
        <w:pStyle w:val="Opstilling-punkttegn"/>
      </w:pPr>
      <w:r>
        <w:t>Closing remarks</w:t>
      </w:r>
      <w:r w:rsidR="006060DC">
        <w:t xml:space="preserve">: </w:t>
      </w:r>
      <w:r>
        <w:t xml:space="preserve">Danish </w:t>
      </w:r>
      <w:r w:rsidR="00274FD1">
        <w:t>M</w:t>
      </w:r>
      <w:r>
        <w:t>inister for Gender Equality</w:t>
      </w:r>
    </w:p>
    <w:p w14:paraId="67234AF8" w14:textId="7896198C" w:rsidR="00901F39" w:rsidRDefault="00901F39" w:rsidP="00901F39">
      <w:pPr>
        <w:pStyle w:val="Opstilling-punkttegn"/>
        <w:numPr>
          <w:ilvl w:val="0"/>
          <w:numId w:val="0"/>
        </w:numPr>
      </w:pPr>
    </w:p>
    <w:p w14:paraId="75F65EAD" w14:textId="4A001522" w:rsidR="00A5755E" w:rsidRDefault="00A5755E" w:rsidP="00B8275B">
      <w:pPr>
        <w:pStyle w:val="Opstilling-punkttegn"/>
      </w:pPr>
      <w:r w:rsidRPr="0021193F">
        <w:t>Closing remarks</w:t>
      </w:r>
      <w:r w:rsidR="006060DC">
        <w:t xml:space="preserve">: </w:t>
      </w:r>
      <w:r w:rsidR="00822A63">
        <w:t>Olivia Bailey, Minister for Early Education and Minister for Equalities, United Kingdom</w:t>
      </w:r>
    </w:p>
    <w:p w14:paraId="46DD1C2B" w14:textId="77777777" w:rsidR="001000A1" w:rsidRPr="0021193F" w:rsidRDefault="001000A1" w:rsidP="00901F39">
      <w:pPr>
        <w:ind w:left="454"/>
      </w:pPr>
    </w:p>
    <w:p w14:paraId="01291896" w14:textId="47D5FBA7" w:rsidR="00A5755E" w:rsidRPr="0021193F" w:rsidRDefault="00A5755E" w:rsidP="0021193F">
      <w:pPr>
        <w:rPr>
          <w:b/>
          <w:bCs/>
          <w:lang w:val="en-US"/>
        </w:rPr>
      </w:pPr>
    </w:p>
    <w:p w14:paraId="481C124C" w14:textId="7D5C3574" w:rsidR="00A5755E" w:rsidRPr="0021193F" w:rsidRDefault="00A5755E" w:rsidP="001000A1">
      <w:pPr>
        <w:pStyle w:val="Overskrift1"/>
        <w:rPr>
          <w:lang w:val="en-US"/>
        </w:rPr>
      </w:pPr>
      <w:r w:rsidRPr="0021193F">
        <w:rPr>
          <w:lang w:val="en-US"/>
        </w:rPr>
        <w:t xml:space="preserve">17.20 </w:t>
      </w:r>
      <w:r w:rsidR="001000A1">
        <w:rPr>
          <w:lang w:val="en-US"/>
        </w:rPr>
        <w:t>OFFICIAL CLOSING OF THE 13</w:t>
      </w:r>
      <w:r w:rsidR="001000A1" w:rsidRPr="001000A1">
        <w:rPr>
          <w:vertAlign w:val="superscript"/>
          <w:lang w:val="en-US"/>
        </w:rPr>
        <w:t>TH</w:t>
      </w:r>
      <w:r w:rsidR="001000A1">
        <w:rPr>
          <w:lang w:val="en-US"/>
        </w:rPr>
        <w:t xml:space="preserve"> EUROPEAN </w:t>
      </w:r>
      <w:r w:rsidRPr="0021193F">
        <w:rPr>
          <w:lang w:val="en-US"/>
        </w:rPr>
        <w:t xml:space="preserve">IDAHOT+ Forum </w:t>
      </w:r>
      <w:r w:rsidRPr="0021193F">
        <w:rPr>
          <w:lang w:val="en-US"/>
        </w:rPr>
        <w:br/>
      </w:r>
    </w:p>
    <w:p w14:paraId="7800F1DF" w14:textId="0D586964" w:rsidR="001000A1" w:rsidRDefault="00DA6D92" w:rsidP="00DA6D92">
      <w:pPr>
        <w:tabs>
          <w:tab w:val="left" w:pos="1523"/>
        </w:tabs>
        <w:rPr>
          <w:lang w:val="en-US"/>
        </w:rPr>
      </w:pPr>
      <w:r>
        <w:rPr>
          <w:noProof/>
          <w:lang w:val="en-US"/>
        </w:rPr>
        <mc:AlternateContent>
          <mc:Choice Requires="wps">
            <w:drawing>
              <wp:anchor distT="0" distB="0" distL="114300" distR="114300" simplePos="0" relativeHeight="251659264" behindDoc="0" locked="0" layoutInCell="1" allowOverlap="1" wp14:anchorId="18C5B67E" wp14:editId="0A2D6BD8">
                <wp:simplePos x="0" y="0"/>
                <wp:positionH relativeFrom="margin">
                  <wp:align>center</wp:align>
                </wp:positionH>
                <wp:positionV relativeFrom="paragraph">
                  <wp:posOffset>32385</wp:posOffset>
                </wp:positionV>
                <wp:extent cx="5937038" cy="0"/>
                <wp:effectExtent l="0" t="0" r="0" b="0"/>
                <wp:wrapNone/>
                <wp:docPr id="4" name="Lige forbindelse 4"/>
                <wp:cNvGraphicFramePr/>
                <a:graphic xmlns:a="http://schemas.openxmlformats.org/drawingml/2006/main">
                  <a:graphicData uri="http://schemas.microsoft.com/office/word/2010/wordprocessingShape">
                    <wps:wsp>
                      <wps:cNvCnPr/>
                      <wps:spPr>
                        <a:xfrm flipV="1">
                          <a:off x="0" y="0"/>
                          <a:ext cx="5937038"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8676B" id="Lige forbindelse 4"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5pt" to="46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" strokecolor="#9b8611 [1609]">
                <w10:wrap anchorx="margin"/>
              </v:line>
            </w:pict>
          </mc:Fallback>
        </mc:AlternateContent>
      </w:r>
      <w:r>
        <w:rPr>
          <w:lang w:val="en-US"/>
        </w:rPr>
        <w:tab/>
      </w:r>
    </w:p>
    <w:p w14:paraId="18FCA20A" w14:textId="24E4D0F0" w:rsidR="001000A1" w:rsidRDefault="001000A1" w:rsidP="0021193F">
      <w:pPr>
        <w:rPr>
          <w:lang w:val="en-US"/>
        </w:rPr>
      </w:pPr>
    </w:p>
    <w:p w14:paraId="0A31CBCF" w14:textId="0C675097" w:rsidR="00A5755E" w:rsidRDefault="00DA6D92" w:rsidP="00DA6D92">
      <w:pPr>
        <w:pStyle w:val="Overskrift1"/>
        <w:rPr>
          <w:lang w:val="en-US"/>
        </w:rPr>
      </w:pPr>
      <w:r>
        <w:rPr>
          <w:lang w:val="en-US"/>
        </w:rPr>
        <w:t>17.30-23.00: SOCIAL PROGRAMME – RAINBOATS TOUR AND CASUAL DINNER</w:t>
      </w:r>
    </w:p>
    <w:p w14:paraId="0BACA08F" w14:textId="659024BD" w:rsidR="001234DD" w:rsidRDefault="00901F39" w:rsidP="001234DD">
      <w:pPr>
        <w:rPr>
          <w:lang w:val="en-US"/>
        </w:rPr>
      </w:pPr>
      <w:bookmarkStart w:id="0" w:name="_Hlk223616494"/>
      <w:r>
        <w:rPr>
          <w:lang w:val="en-US"/>
        </w:rPr>
        <w:t>Participants</w:t>
      </w:r>
      <w:r>
        <w:t xml:space="preserve"> are invited to a </w:t>
      </w:r>
      <w:proofErr w:type="spellStart"/>
      <w:r w:rsidR="008D6A16">
        <w:t>Rain</w:t>
      </w:r>
      <w:r>
        <w:t>boat</w:t>
      </w:r>
      <w:proofErr w:type="spellEnd"/>
      <w:r>
        <w:t xml:space="preserve"> tour </w:t>
      </w:r>
      <w:r w:rsidR="008D6A16">
        <w:t>of</w:t>
      </w:r>
      <w:r>
        <w:t xml:space="preserve"> Copenhagen </w:t>
      </w:r>
      <w:r w:rsidR="008D6A16">
        <w:t xml:space="preserve">with storytelling of the </w:t>
      </w:r>
      <w:r>
        <w:t>city’s LGBTI history</w:t>
      </w:r>
      <w:r w:rsidR="008D6A16">
        <w:t xml:space="preserve">. The boat tour will drop off participants at </w:t>
      </w:r>
      <w:r w:rsidR="008D6A16">
        <w:rPr>
          <w:lang w:val="en-US"/>
        </w:rPr>
        <w:t xml:space="preserve">restaurant </w:t>
      </w:r>
      <w:r w:rsidR="0021396B">
        <w:rPr>
          <w:i/>
          <w:iCs/>
          <w:lang w:val="en-US"/>
        </w:rPr>
        <w:t xml:space="preserve">Pakhus </w:t>
      </w:r>
      <w:proofErr w:type="spellStart"/>
      <w:r w:rsidR="0021396B">
        <w:rPr>
          <w:i/>
          <w:iCs/>
          <w:lang w:val="en-US"/>
        </w:rPr>
        <w:t>Bryggen</w:t>
      </w:r>
      <w:proofErr w:type="spellEnd"/>
      <w:r w:rsidR="008D6A16">
        <w:t xml:space="preserve"> for</w:t>
      </w:r>
      <w:r>
        <w:t xml:space="preserve"> a cas</w:t>
      </w:r>
      <w:r w:rsidR="0021396B">
        <w:t>u</w:t>
      </w:r>
      <w:r>
        <w:t>al dinner</w:t>
      </w:r>
      <w:r>
        <w:rPr>
          <w:lang w:val="en-US"/>
        </w:rPr>
        <w:t>.</w:t>
      </w:r>
      <w:bookmarkEnd w:id="0"/>
    </w:p>
    <w:p w14:paraId="2317CB79" w14:textId="13CFD7E1" w:rsidR="00BD4456" w:rsidRPr="00BD4456" w:rsidRDefault="00783840" w:rsidP="00BD4456">
      <w:pPr>
        <w:rPr>
          <w:lang w:val="en-US"/>
        </w:rPr>
      </w:pPr>
      <w:r>
        <w:rPr>
          <w:b/>
          <w:bCs/>
          <w:noProof/>
          <w:color w:val="003D85"/>
          <w:sz w:val="36"/>
          <w:szCs w:val="48"/>
        </w:rPr>
        <mc:AlternateContent>
          <mc:Choice Requires="wps">
            <w:drawing>
              <wp:anchor distT="0" distB="0" distL="114300" distR="114300" simplePos="0" relativeHeight="251682816" behindDoc="1" locked="0" layoutInCell="1" allowOverlap="1" wp14:anchorId="3D2F9F04" wp14:editId="43E11B96">
                <wp:simplePos x="0" y="0"/>
                <wp:positionH relativeFrom="page">
                  <wp:posOffset>2896293</wp:posOffset>
                </wp:positionH>
                <wp:positionV relativeFrom="paragraph">
                  <wp:posOffset>42545</wp:posOffset>
                </wp:positionV>
                <wp:extent cx="4669155" cy="7009130"/>
                <wp:effectExtent l="0" t="0" r="0" b="1270"/>
                <wp:wrapNone/>
                <wp:docPr id="9" name="Retvinklet trekant 9"/>
                <wp:cNvGraphicFramePr/>
                <a:graphic xmlns:a="http://schemas.openxmlformats.org/drawingml/2006/main">
                  <a:graphicData uri="http://schemas.microsoft.com/office/word/2010/wordprocessingShape">
                    <wps:wsp>
                      <wps:cNvSpPr/>
                      <wps:spPr>
                        <a:xfrm flipH="1">
                          <a:off x="0" y="0"/>
                          <a:ext cx="4669155" cy="7009130"/>
                        </a:xfrm>
                        <a:prstGeom prst="rtTriangle">
                          <a:avLst/>
                        </a:prstGeom>
                        <a:solidFill>
                          <a:srgbClr val="9C8711">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69299" id="_x0000_t6" coordsize="21600,21600" o:spt="6" path="m,l,21600r21600,xe">
                <v:stroke joinstyle="miter"/>
                <v:path gradientshapeok="t" o:connecttype="custom" o:connectlocs="0,0;0,10800;0,21600;10800,21600;21600,21600;10800,10800" textboxrect="1800,12600,12600,19800"/>
              </v:shapetype>
              <v:shape id="Retvinklet trekant 9" o:spid="_x0000_s1026" type="#_x0000_t6" style="position:absolute;margin-left:228.05pt;margin-top:3.35pt;width:367.65pt;height:551.9pt;flip:x;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" fillcolor="#9c8711" stroked="f" strokeweight="2pt">
                <v:fill opacity="6682f"/>
                <w10:wrap anchorx="page"/>
              </v:shape>
            </w:pict>
          </mc:Fallback>
        </mc:AlternateContent>
      </w:r>
    </w:p>
    <w:p w14:paraId="5A1ABAA0" w14:textId="77777777" w:rsidR="00BD4456" w:rsidRPr="00BD4456" w:rsidRDefault="00BD4456" w:rsidP="00BD4456">
      <w:pPr>
        <w:rPr>
          <w:lang w:val="en-US"/>
        </w:rPr>
      </w:pPr>
    </w:p>
    <w:p w14:paraId="30ED327D" w14:textId="77777777" w:rsidR="00BD4456" w:rsidRPr="00BD4456" w:rsidRDefault="00BD4456" w:rsidP="00BD4456">
      <w:pPr>
        <w:rPr>
          <w:lang w:val="en-US"/>
        </w:rPr>
      </w:pPr>
    </w:p>
    <w:p w14:paraId="78A370A6" w14:textId="77777777" w:rsidR="00BD4456" w:rsidRPr="00BD4456" w:rsidRDefault="00BD4456" w:rsidP="00BD4456">
      <w:pPr>
        <w:rPr>
          <w:lang w:val="en-US"/>
        </w:rPr>
      </w:pPr>
    </w:p>
    <w:p w14:paraId="063FFE58" w14:textId="449945C0" w:rsidR="00BD4456" w:rsidRDefault="00BD4456" w:rsidP="00BD4456">
      <w:pPr>
        <w:rPr>
          <w:lang w:val="en-US"/>
        </w:rPr>
      </w:pPr>
    </w:p>
    <w:p w14:paraId="735233B7" w14:textId="4EC1067C" w:rsidR="00BD4456" w:rsidRPr="00BD4456" w:rsidRDefault="00BD4456" w:rsidP="00BD4456">
      <w:pPr>
        <w:rPr>
          <w:lang w:val="en-US"/>
        </w:rPr>
      </w:pPr>
    </w:p>
    <w:sectPr w:rsidR="00BD4456" w:rsidRPr="00BD4456" w:rsidSect="00DA6D92">
      <w:headerReference w:type="default" r:id="rId13"/>
      <w:footerReference w:type="even" r:id="rId14"/>
      <w:footerReference w:type="default" r:id="rId15"/>
      <w:headerReference w:type="first" r:id="rId16"/>
      <w:pgSz w:w="11906" w:h="16838" w:code="9"/>
      <w:pgMar w:top="2041" w:right="1418" w:bottom="1134" w:left="1418" w:header="45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7407" w14:textId="77777777" w:rsidR="00155066" w:rsidRDefault="00155066">
      <w:r>
        <w:separator/>
      </w:r>
    </w:p>
  </w:endnote>
  <w:endnote w:type="continuationSeparator" w:id="0">
    <w:p w14:paraId="26B1774E" w14:textId="77777777" w:rsidR="00155066" w:rsidRDefault="0015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ontserrat ExtraBold">
    <w:charset w:val="00"/>
    <w:family w:val="auto"/>
    <w:pitch w:val="variable"/>
    <w:sig w:usb0="2000020F" w:usb1="00000003" w:usb2="00000000" w:usb3="00000000" w:csb0="00000197" w:csb1="00000000"/>
  </w:font>
  <w:font w:name="Oxygen">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eorgia-Bold">
    <w:altName w:val="Georgia"/>
    <w:panose1 w:val="00000000000000000000"/>
    <w:charset w:val="00"/>
    <w:family w:val="swiss"/>
    <w:notTrueType/>
    <w:pitch w:val="default"/>
    <w:sig w:usb0="00000007" w:usb1="00000000" w:usb2="00000000" w:usb3="00000000" w:csb0="00000003" w:csb1="00000000"/>
  </w:font>
  <w:font w:name="SymbolMT">
    <w:altName w:val="Calibri"/>
    <w:panose1 w:val="00000000000000000000"/>
    <w:charset w:val="00"/>
    <w:family w:val="auto"/>
    <w:notTrueType/>
    <w:pitch w:val="default"/>
    <w:sig w:usb0="00000003" w:usb1="00000000" w:usb2="00000000" w:usb3="00000000" w:csb0="00000001" w:csb1="00000000"/>
  </w:font>
  <w:font w:name="Georgia-Italic">
    <w:altName w:val="Georg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412C"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D570C5">
      <w:rPr>
        <w:rStyle w:val="Sidetal"/>
        <w:noProof/>
      </w:rPr>
      <w:t>1</w:t>
    </w:r>
    <w:r>
      <w:rPr>
        <w:rStyle w:val="Sidetal"/>
      </w:rPr>
      <w:fldChar w:fldCharType="end"/>
    </w:r>
  </w:p>
  <w:p w14:paraId="69681F28"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0395" w14:textId="0E566EC1" w:rsidR="007A04FE" w:rsidRDefault="007A04FE" w:rsidP="00BC1C77">
    <w:pPr>
      <w:pStyle w:val="Sidefod"/>
      <w:ind w:right="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10F0E" w14:textId="77777777" w:rsidR="00155066" w:rsidRDefault="00155066">
      <w:r>
        <w:separator/>
      </w:r>
    </w:p>
  </w:footnote>
  <w:footnote w:type="continuationSeparator" w:id="0">
    <w:p w14:paraId="5D0AA221" w14:textId="77777777" w:rsidR="00155066" w:rsidRDefault="00155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64F9" w14:textId="77777777" w:rsidR="000E717B" w:rsidRDefault="000E717B">
    <w:pPr>
      <w:pStyle w:val="Sidehoved"/>
    </w:pPr>
  </w:p>
  <w:p w14:paraId="2E8E6532"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049B" w14:textId="6C9875AA" w:rsidR="004B68AD" w:rsidRPr="00326292" w:rsidRDefault="004B68AD" w:rsidP="004B68AD">
    <w:bookmarkStart w:id="1" w:name="FLD_DocumentName"/>
  </w:p>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06A2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C64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BC4071"/>
    <w:multiLevelType w:val="hybridMultilevel"/>
    <w:tmpl w:val="CB400CF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05826DB0"/>
    <w:multiLevelType w:val="hybridMultilevel"/>
    <w:tmpl w:val="6AA81F04"/>
    <w:lvl w:ilvl="0" w:tplc="C4EC06D4">
      <w:start w:val="9"/>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B184C3D"/>
    <w:multiLevelType w:val="multilevel"/>
    <w:tmpl w:val="AA4A5538"/>
    <w:lvl w:ilvl="0">
      <w:start w:val="1"/>
      <w:numFmt w:val="bullet"/>
      <w:lvlText w:val=""/>
      <w:lvlJc w:val="left"/>
      <w:pPr>
        <w:ind w:left="908" w:hanging="454"/>
      </w:pPr>
      <w:rPr>
        <w:rFonts w:ascii="Symbol" w:hAnsi="Symbol" w:hint="default"/>
      </w:rPr>
    </w:lvl>
    <w:lvl w:ilvl="1">
      <w:start w:val="1"/>
      <w:numFmt w:val="decimal"/>
      <w:lvlText w:val="%1.%2."/>
      <w:lvlJc w:val="left"/>
      <w:pPr>
        <w:ind w:left="1134" w:hanging="680"/>
      </w:pPr>
      <w:rPr>
        <w:rFonts w:hint="default"/>
      </w:rPr>
    </w:lvl>
    <w:lvl w:ilvl="2">
      <w:start w:val="1"/>
      <w:numFmt w:val="decimal"/>
      <w:lvlText w:val="%1.%2.%3."/>
      <w:lvlJc w:val="left"/>
      <w:pPr>
        <w:ind w:left="1305" w:hanging="851"/>
      </w:pPr>
      <w:rPr>
        <w:rFonts w:hint="default"/>
      </w:rPr>
    </w:lvl>
    <w:lvl w:ilvl="3">
      <w:start w:val="1"/>
      <w:numFmt w:val="decimal"/>
      <w:lvlText w:val="%1.%2.%3.%4."/>
      <w:lvlJc w:val="left"/>
      <w:pPr>
        <w:ind w:left="1588" w:hanging="1134"/>
      </w:pPr>
      <w:rPr>
        <w:rFonts w:hint="default"/>
      </w:rPr>
    </w:lvl>
    <w:lvl w:ilvl="4">
      <w:start w:val="1"/>
      <w:numFmt w:val="decimal"/>
      <w:lvlText w:val="%1.%2.%3.%4.%5."/>
      <w:lvlJc w:val="left"/>
      <w:pPr>
        <w:ind w:left="1588" w:hanging="1134"/>
      </w:pPr>
      <w:rPr>
        <w:rFonts w:hint="default"/>
      </w:rPr>
    </w:lvl>
    <w:lvl w:ilvl="5">
      <w:start w:val="1"/>
      <w:numFmt w:val="decimal"/>
      <w:lvlText w:val="%1.%2.%3.%4.%5.%6."/>
      <w:lvlJc w:val="left"/>
      <w:pPr>
        <w:ind w:left="1872" w:hanging="1418"/>
      </w:pPr>
      <w:rPr>
        <w:rFonts w:hint="default"/>
      </w:rPr>
    </w:lvl>
    <w:lvl w:ilvl="6">
      <w:start w:val="1"/>
      <w:numFmt w:val="decimal"/>
      <w:lvlText w:val="%1.%2.%3.%4.%5.%6.%7."/>
      <w:lvlJc w:val="left"/>
      <w:pPr>
        <w:ind w:left="1872" w:hanging="1418"/>
      </w:pPr>
      <w:rPr>
        <w:rFonts w:hint="default"/>
      </w:rPr>
    </w:lvl>
    <w:lvl w:ilvl="7">
      <w:start w:val="1"/>
      <w:numFmt w:val="decimal"/>
      <w:lvlText w:val="%1.%2.%3.%4.%5.%6.%7.%8."/>
      <w:lvlJc w:val="left"/>
      <w:pPr>
        <w:ind w:left="2155" w:hanging="1701"/>
      </w:pPr>
      <w:rPr>
        <w:rFonts w:hint="default"/>
      </w:rPr>
    </w:lvl>
    <w:lvl w:ilvl="8">
      <w:start w:val="1"/>
      <w:numFmt w:val="decimal"/>
      <w:lvlText w:val="%1.%2.%3.%4.%5.%6.%7.%8.%9."/>
      <w:lvlJc w:val="left"/>
      <w:pPr>
        <w:ind w:left="2155" w:hanging="1701"/>
      </w:pPr>
      <w:rPr>
        <w:rFonts w:hint="default"/>
      </w:rPr>
    </w:lvl>
  </w:abstractNum>
  <w:abstractNum w:abstractNumId="14" w15:restartNumberingAfterBreak="0">
    <w:nsid w:val="1D754EE8"/>
    <w:multiLevelType w:val="hybridMultilevel"/>
    <w:tmpl w:val="BB9E29E0"/>
    <w:lvl w:ilvl="0" w:tplc="C4EC06D4">
      <w:start w:val="9"/>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4476FF4"/>
    <w:multiLevelType w:val="hybridMultilevel"/>
    <w:tmpl w:val="5E240004"/>
    <w:lvl w:ilvl="0" w:tplc="C4EC06D4">
      <w:start w:val="9"/>
      <w:numFmt w:val="bullet"/>
      <w:lvlText w:val="-"/>
      <w:lvlJc w:val="left"/>
      <w:pPr>
        <w:ind w:left="1080" w:hanging="360"/>
      </w:pPr>
      <w:rPr>
        <w:rFonts w:ascii="Georgia" w:eastAsia="Times New Roman" w:hAnsi="Georgia"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6" w15:restartNumberingAfterBreak="0">
    <w:nsid w:val="2E0D764C"/>
    <w:multiLevelType w:val="multilevel"/>
    <w:tmpl w:val="7DA49818"/>
    <w:lvl w:ilvl="0">
      <w:start w:val="1"/>
      <w:numFmt w:val="bullet"/>
      <w:lvlText w:val=""/>
      <w:lvlJc w:val="left"/>
      <w:pPr>
        <w:ind w:left="908" w:hanging="454"/>
      </w:pPr>
      <w:rPr>
        <w:rFonts w:ascii="Symbol" w:hAnsi="Symbol" w:hint="default"/>
      </w:rPr>
    </w:lvl>
    <w:lvl w:ilvl="1">
      <w:start w:val="1"/>
      <w:numFmt w:val="decimal"/>
      <w:lvlText w:val="%1.%2."/>
      <w:lvlJc w:val="left"/>
      <w:pPr>
        <w:ind w:left="1134" w:hanging="680"/>
      </w:pPr>
      <w:rPr>
        <w:rFonts w:hint="default"/>
      </w:rPr>
    </w:lvl>
    <w:lvl w:ilvl="2">
      <w:start w:val="1"/>
      <w:numFmt w:val="decimal"/>
      <w:lvlText w:val="%1.%2.%3."/>
      <w:lvlJc w:val="left"/>
      <w:pPr>
        <w:ind w:left="1305" w:hanging="851"/>
      </w:pPr>
      <w:rPr>
        <w:rFonts w:hint="default"/>
      </w:rPr>
    </w:lvl>
    <w:lvl w:ilvl="3">
      <w:start w:val="1"/>
      <w:numFmt w:val="decimal"/>
      <w:lvlText w:val="%1.%2.%3.%4."/>
      <w:lvlJc w:val="left"/>
      <w:pPr>
        <w:ind w:left="1588" w:hanging="1134"/>
      </w:pPr>
      <w:rPr>
        <w:rFonts w:hint="default"/>
      </w:rPr>
    </w:lvl>
    <w:lvl w:ilvl="4">
      <w:start w:val="1"/>
      <w:numFmt w:val="decimal"/>
      <w:lvlText w:val="%1.%2.%3.%4.%5."/>
      <w:lvlJc w:val="left"/>
      <w:pPr>
        <w:ind w:left="1588" w:hanging="1134"/>
      </w:pPr>
      <w:rPr>
        <w:rFonts w:hint="default"/>
      </w:rPr>
    </w:lvl>
    <w:lvl w:ilvl="5">
      <w:start w:val="1"/>
      <w:numFmt w:val="decimal"/>
      <w:lvlText w:val="%1.%2.%3.%4.%5.%6."/>
      <w:lvlJc w:val="left"/>
      <w:pPr>
        <w:ind w:left="1872" w:hanging="1418"/>
      </w:pPr>
      <w:rPr>
        <w:rFonts w:hint="default"/>
      </w:rPr>
    </w:lvl>
    <w:lvl w:ilvl="6">
      <w:start w:val="1"/>
      <w:numFmt w:val="decimal"/>
      <w:lvlText w:val="%1.%2.%3.%4.%5.%6.%7."/>
      <w:lvlJc w:val="left"/>
      <w:pPr>
        <w:ind w:left="1872" w:hanging="1418"/>
      </w:pPr>
      <w:rPr>
        <w:rFonts w:hint="default"/>
      </w:rPr>
    </w:lvl>
    <w:lvl w:ilvl="7">
      <w:start w:val="1"/>
      <w:numFmt w:val="decimal"/>
      <w:lvlText w:val="%1.%2.%3.%4.%5.%6.%7.%8."/>
      <w:lvlJc w:val="left"/>
      <w:pPr>
        <w:ind w:left="2155" w:hanging="1701"/>
      </w:pPr>
      <w:rPr>
        <w:rFonts w:hint="default"/>
      </w:rPr>
    </w:lvl>
    <w:lvl w:ilvl="8">
      <w:start w:val="1"/>
      <w:numFmt w:val="decimal"/>
      <w:lvlText w:val="%1.%2.%3.%4.%5.%6.%7.%8.%9."/>
      <w:lvlJc w:val="left"/>
      <w:pPr>
        <w:ind w:left="2155" w:hanging="1701"/>
      </w:pPr>
      <w:rPr>
        <w:rFonts w:hint="default"/>
      </w:rPr>
    </w:lvl>
  </w:abstractNum>
  <w:abstractNum w:abstractNumId="17"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8" w15:restartNumberingAfterBreak="0">
    <w:nsid w:val="2FE936D1"/>
    <w:multiLevelType w:val="hybridMultilevel"/>
    <w:tmpl w:val="4FC24B2C"/>
    <w:lvl w:ilvl="0" w:tplc="71B231CE">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9"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A9C3D69"/>
    <w:multiLevelType w:val="multilevel"/>
    <w:tmpl w:val="951E02BC"/>
    <w:lvl w:ilvl="0">
      <w:start w:val="9"/>
      <w:numFmt w:val="bullet"/>
      <w:lvlText w:val="-"/>
      <w:lvlJc w:val="left"/>
      <w:pPr>
        <w:ind w:left="1174" w:hanging="454"/>
      </w:pPr>
      <w:rPr>
        <w:rFonts w:ascii="Georgia" w:eastAsia="Times New Roman" w:hAnsi="Georgia" w:cs="Times New Roman" w:hint="default"/>
        <w:b w:val="0"/>
        <w:bCs w:val="0"/>
      </w:rPr>
    </w:lvl>
    <w:lvl w:ilvl="1">
      <w:start w:val="1"/>
      <w:numFmt w:val="bullet"/>
      <w:lvlText w:val=""/>
      <w:lvlJc w:val="left"/>
      <w:pPr>
        <w:ind w:left="1628" w:hanging="454"/>
      </w:pPr>
      <w:rPr>
        <w:rFonts w:ascii="Symbol" w:hAnsi="Symbol" w:hint="default"/>
      </w:rPr>
    </w:lvl>
    <w:lvl w:ilvl="2">
      <w:start w:val="1"/>
      <w:numFmt w:val="bullet"/>
      <w:lvlText w:val=""/>
      <w:lvlJc w:val="left"/>
      <w:pPr>
        <w:ind w:left="2082" w:hanging="454"/>
      </w:pPr>
      <w:rPr>
        <w:rFonts w:ascii="Symbol" w:hAnsi="Symbol" w:hint="default"/>
      </w:rPr>
    </w:lvl>
    <w:lvl w:ilvl="3">
      <w:start w:val="1"/>
      <w:numFmt w:val="bullet"/>
      <w:lvlText w:val=""/>
      <w:lvlJc w:val="left"/>
      <w:pPr>
        <w:ind w:left="2536" w:hanging="454"/>
      </w:pPr>
      <w:rPr>
        <w:rFonts w:ascii="Symbol" w:hAnsi="Symbol" w:hint="default"/>
      </w:rPr>
    </w:lvl>
    <w:lvl w:ilvl="4">
      <w:start w:val="1"/>
      <w:numFmt w:val="bullet"/>
      <w:lvlText w:val=""/>
      <w:lvlJc w:val="left"/>
      <w:pPr>
        <w:ind w:left="2990" w:hanging="454"/>
      </w:pPr>
      <w:rPr>
        <w:rFonts w:ascii="Symbol" w:hAnsi="Symbol" w:hint="default"/>
      </w:rPr>
    </w:lvl>
    <w:lvl w:ilvl="5">
      <w:start w:val="1"/>
      <w:numFmt w:val="bullet"/>
      <w:lvlText w:val=""/>
      <w:lvlJc w:val="left"/>
      <w:pPr>
        <w:ind w:left="3444" w:hanging="454"/>
      </w:pPr>
      <w:rPr>
        <w:rFonts w:ascii="Symbol" w:hAnsi="Symbol" w:hint="default"/>
      </w:rPr>
    </w:lvl>
    <w:lvl w:ilvl="6">
      <w:start w:val="1"/>
      <w:numFmt w:val="bullet"/>
      <w:lvlText w:val=""/>
      <w:lvlJc w:val="left"/>
      <w:pPr>
        <w:ind w:left="3898" w:hanging="454"/>
      </w:pPr>
      <w:rPr>
        <w:rFonts w:ascii="Symbol" w:hAnsi="Symbol" w:hint="default"/>
      </w:rPr>
    </w:lvl>
    <w:lvl w:ilvl="7">
      <w:start w:val="1"/>
      <w:numFmt w:val="bullet"/>
      <w:lvlText w:val=""/>
      <w:lvlJc w:val="left"/>
      <w:pPr>
        <w:ind w:left="4352" w:hanging="454"/>
      </w:pPr>
      <w:rPr>
        <w:rFonts w:ascii="Symbol" w:hAnsi="Symbol" w:hint="default"/>
      </w:rPr>
    </w:lvl>
    <w:lvl w:ilvl="8">
      <w:start w:val="1"/>
      <w:numFmt w:val="bullet"/>
      <w:lvlText w:val=""/>
      <w:lvlJc w:val="left"/>
      <w:pPr>
        <w:ind w:left="4806" w:hanging="454"/>
      </w:pPr>
      <w:rPr>
        <w:rFonts w:ascii="Symbol" w:hAnsi="Symbol" w:hint="default"/>
      </w:rPr>
    </w:lvl>
  </w:abstractNum>
  <w:abstractNum w:abstractNumId="21" w15:restartNumberingAfterBreak="0">
    <w:nsid w:val="3AA63B05"/>
    <w:multiLevelType w:val="hybridMultilevel"/>
    <w:tmpl w:val="F58A6794"/>
    <w:lvl w:ilvl="0" w:tplc="0406000F">
      <w:start w:val="1"/>
      <w:numFmt w:val="decimal"/>
      <w:lvlText w:val="%1."/>
      <w:lvlJc w:val="left"/>
      <w:pPr>
        <w:ind w:left="360" w:hanging="360"/>
      </w:pPr>
    </w:lvl>
    <w:lvl w:ilvl="1" w:tplc="F7B8D57C">
      <w:start w:val="1"/>
      <w:numFmt w:val="decimal"/>
      <w:lvlText w:val="%2."/>
      <w:lvlJc w:val="left"/>
      <w:pPr>
        <w:ind w:left="1080" w:hanging="360"/>
      </w:pPr>
      <w:rPr>
        <w:rFonts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46946D26"/>
    <w:multiLevelType w:val="hybridMultilevel"/>
    <w:tmpl w:val="16AE5EE6"/>
    <w:lvl w:ilvl="0" w:tplc="71B231CE">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EB538BD"/>
    <w:multiLevelType w:val="hybridMultilevel"/>
    <w:tmpl w:val="EFCC2B6A"/>
    <w:lvl w:ilvl="0" w:tplc="71B231CE">
      <w:start w:val="1"/>
      <w:numFmt w:val="bullet"/>
      <w:lvlText w:val=""/>
      <w:lvlJc w:val="left"/>
      <w:pPr>
        <w:ind w:left="106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16695D"/>
    <w:multiLevelType w:val="hybridMultilevel"/>
    <w:tmpl w:val="32BA7D38"/>
    <w:lvl w:ilvl="0" w:tplc="2FD67B54">
      <w:start w:val="1"/>
      <w:numFmt w:val="bullet"/>
      <w:pStyle w:val="Opstilling-punkttegn"/>
      <w:lvlText w:val="▶"/>
      <w:lvlJc w:val="left"/>
      <w:pPr>
        <w:ind w:left="720" w:hanging="360"/>
      </w:pPr>
      <w:rPr>
        <w:rFonts w:ascii="Montserrat ExtraBold" w:hAnsi="Montserrat ExtraBold"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8587834"/>
    <w:multiLevelType w:val="multilevel"/>
    <w:tmpl w:val="AA4A5538"/>
    <w:lvl w:ilvl="0">
      <w:start w:val="1"/>
      <w:numFmt w:val="bullet"/>
      <w:lvlText w:val=""/>
      <w:lvlJc w:val="left"/>
      <w:pPr>
        <w:ind w:left="908" w:hanging="454"/>
      </w:pPr>
      <w:rPr>
        <w:rFonts w:ascii="Symbol" w:hAnsi="Symbol" w:hint="default"/>
      </w:rPr>
    </w:lvl>
    <w:lvl w:ilvl="1">
      <w:start w:val="1"/>
      <w:numFmt w:val="decimal"/>
      <w:lvlText w:val="%1.%2."/>
      <w:lvlJc w:val="left"/>
      <w:pPr>
        <w:ind w:left="1134" w:hanging="680"/>
      </w:pPr>
      <w:rPr>
        <w:rFonts w:hint="default"/>
      </w:rPr>
    </w:lvl>
    <w:lvl w:ilvl="2">
      <w:start w:val="1"/>
      <w:numFmt w:val="decimal"/>
      <w:lvlText w:val="%1.%2.%3."/>
      <w:lvlJc w:val="left"/>
      <w:pPr>
        <w:ind w:left="1305" w:hanging="851"/>
      </w:pPr>
      <w:rPr>
        <w:rFonts w:hint="default"/>
      </w:rPr>
    </w:lvl>
    <w:lvl w:ilvl="3">
      <w:start w:val="1"/>
      <w:numFmt w:val="decimal"/>
      <w:lvlText w:val="%1.%2.%3.%4."/>
      <w:lvlJc w:val="left"/>
      <w:pPr>
        <w:ind w:left="1588" w:hanging="1134"/>
      </w:pPr>
      <w:rPr>
        <w:rFonts w:hint="default"/>
      </w:rPr>
    </w:lvl>
    <w:lvl w:ilvl="4">
      <w:start w:val="1"/>
      <w:numFmt w:val="decimal"/>
      <w:lvlText w:val="%1.%2.%3.%4.%5."/>
      <w:lvlJc w:val="left"/>
      <w:pPr>
        <w:ind w:left="1588" w:hanging="1134"/>
      </w:pPr>
      <w:rPr>
        <w:rFonts w:hint="default"/>
      </w:rPr>
    </w:lvl>
    <w:lvl w:ilvl="5">
      <w:start w:val="1"/>
      <w:numFmt w:val="decimal"/>
      <w:lvlText w:val="%1.%2.%3.%4.%5.%6."/>
      <w:lvlJc w:val="left"/>
      <w:pPr>
        <w:ind w:left="1872" w:hanging="1418"/>
      </w:pPr>
      <w:rPr>
        <w:rFonts w:hint="default"/>
      </w:rPr>
    </w:lvl>
    <w:lvl w:ilvl="6">
      <w:start w:val="1"/>
      <w:numFmt w:val="decimal"/>
      <w:lvlText w:val="%1.%2.%3.%4.%5.%6.%7."/>
      <w:lvlJc w:val="left"/>
      <w:pPr>
        <w:ind w:left="1872" w:hanging="1418"/>
      </w:pPr>
      <w:rPr>
        <w:rFonts w:hint="default"/>
      </w:rPr>
    </w:lvl>
    <w:lvl w:ilvl="7">
      <w:start w:val="1"/>
      <w:numFmt w:val="decimal"/>
      <w:lvlText w:val="%1.%2.%3.%4.%5.%6.%7.%8."/>
      <w:lvlJc w:val="left"/>
      <w:pPr>
        <w:ind w:left="2155" w:hanging="1701"/>
      </w:pPr>
      <w:rPr>
        <w:rFonts w:hint="default"/>
      </w:rPr>
    </w:lvl>
    <w:lvl w:ilvl="8">
      <w:start w:val="1"/>
      <w:numFmt w:val="decimal"/>
      <w:lvlText w:val="%1.%2.%3.%4.%5.%6.%7.%8.%9."/>
      <w:lvlJc w:val="left"/>
      <w:pPr>
        <w:ind w:left="2155" w:hanging="1701"/>
      </w:pPr>
      <w:rPr>
        <w:rFonts w:hint="default"/>
      </w:rPr>
    </w:lvl>
  </w:abstractNum>
  <w:abstractNum w:abstractNumId="26" w15:restartNumberingAfterBreak="0">
    <w:nsid w:val="5B7731E6"/>
    <w:multiLevelType w:val="hybridMultilevel"/>
    <w:tmpl w:val="3E047F5E"/>
    <w:lvl w:ilvl="0" w:tplc="2FD67B54">
      <w:start w:val="1"/>
      <w:numFmt w:val="bullet"/>
      <w:lvlText w:val="▶"/>
      <w:lvlJc w:val="left"/>
      <w:pPr>
        <w:ind w:left="720" w:hanging="360"/>
      </w:pPr>
      <w:rPr>
        <w:rFonts w:ascii="Montserrat ExtraBold" w:hAnsi="Montserrat ExtraBold"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022A4B"/>
    <w:multiLevelType w:val="multilevel"/>
    <w:tmpl w:val="FAE24466"/>
    <w:lvl w:ilvl="0">
      <w:start w:val="3"/>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29" w15:restartNumberingAfterBreak="0">
    <w:nsid w:val="5E4A7F5D"/>
    <w:multiLevelType w:val="hybridMultilevel"/>
    <w:tmpl w:val="C4A474F4"/>
    <w:lvl w:ilvl="0" w:tplc="C4EC06D4">
      <w:start w:val="9"/>
      <w:numFmt w:val="bullet"/>
      <w:lvlText w:val="-"/>
      <w:lvlJc w:val="left"/>
      <w:pPr>
        <w:ind w:left="1080" w:hanging="360"/>
      </w:pPr>
      <w:rPr>
        <w:rFonts w:ascii="Georgia" w:eastAsia="Times New Roman" w:hAnsi="Georgia"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0" w15:restartNumberingAfterBreak="0">
    <w:nsid w:val="641B2DB8"/>
    <w:multiLevelType w:val="hybridMultilevel"/>
    <w:tmpl w:val="742426D8"/>
    <w:lvl w:ilvl="0" w:tplc="C4EC06D4">
      <w:start w:val="9"/>
      <w:numFmt w:val="bullet"/>
      <w:lvlText w:val="-"/>
      <w:lvlJc w:val="left"/>
      <w:pPr>
        <w:ind w:left="1440" w:hanging="360"/>
      </w:pPr>
      <w:rPr>
        <w:rFonts w:ascii="Georgia" w:eastAsia="Times New Roman" w:hAnsi="Georgia"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1" w15:restartNumberingAfterBreak="0">
    <w:nsid w:val="658266A6"/>
    <w:multiLevelType w:val="hybridMultilevel"/>
    <w:tmpl w:val="968E42EC"/>
    <w:lvl w:ilvl="0" w:tplc="71B231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785669"/>
    <w:multiLevelType w:val="hybridMultilevel"/>
    <w:tmpl w:val="D01C6406"/>
    <w:lvl w:ilvl="0" w:tplc="C4EC06D4">
      <w:start w:val="9"/>
      <w:numFmt w:val="bullet"/>
      <w:lvlText w:val="-"/>
      <w:lvlJc w:val="left"/>
      <w:pPr>
        <w:ind w:left="814" w:hanging="360"/>
      </w:pPr>
      <w:rPr>
        <w:rFonts w:ascii="Georgia" w:eastAsia="Times New Roman" w:hAnsi="Georgia" w:cs="Times New Roman" w:hint="default"/>
      </w:rPr>
    </w:lvl>
    <w:lvl w:ilvl="1" w:tplc="FFFFFFFF" w:tentative="1">
      <w:start w:val="1"/>
      <w:numFmt w:val="bullet"/>
      <w:lvlText w:val="o"/>
      <w:lvlJc w:val="left"/>
      <w:pPr>
        <w:ind w:left="1534" w:hanging="360"/>
      </w:pPr>
      <w:rPr>
        <w:rFonts w:ascii="Courier New" w:hAnsi="Courier New" w:cs="Courier New" w:hint="default"/>
      </w:rPr>
    </w:lvl>
    <w:lvl w:ilvl="2" w:tplc="FFFFFFFF" w:tentative="1">
      <w:start w:val="1"/>
      <w:numFmt w:val="bullet"/>
      <w:lvlText w:val=""/>
      <w:lvlJc w:val="left"/>
      <w:pPr>
        <w:ind w:left="2254" w:hanging="360"/>
      </w:pPr>
      <w:rPr>
        <w:rFonts w:ascii="Wingdings" w:hAnsi="Wingdings" w:hint="default"/>
      </w:rPr>
    </w:lvl>
    <w:lvl w:ilvl="3" w:tplc="FFFFFFFF" w:tentative="1">
      <w:start w:val="1"/>
      <w:numFmt w:val="bullet"/>
      <w:lvlText w:val=""/>
      <w:lvlJc w:val="left"/>
      <w:pPr>
        <w:ind w:left="2974" w:hanging="360"/>
      </w:pPr>
      <w:rPr>
        <w:rFonts w:ascii="Symbol" w:hAnsi="Symbol" w:hint="default"/>
      </w:rPr>
    </w:lvl>
    <w:lvl w:ilvl="4" w:tplc="FFFFFFFF" w:tentative="1">
      <w:start w:val="1"/>
      <w:numFmt w:val="bullet"/>
      <w:lvlText w:val="o"/>
      <w:lvlJc w:val="left"/>
      <w:pPr>
        <w:ind w:left="3694" w:hanging="360"/>
      </w:pPr>
      <w:rPr>
        <w:rFonts w:ascii="Courier New" w:hAnsi="Courier New" w:cs="Courier New" w:hint="default"/>
      </w:rPr>
    </w:lvl>
    <w:lvl w:ilvl="5" w:tplc="FFFFFFFF" w:tentative="1">
      <w:start w:val="1"/>
      <w:numFmt w:val="bullet"/>
      <w:lvlText w:val=""/>
      <w:lvlJc w:val="left"/>
      <w:pPr>
        <w:ind w:left="4414" w:hanging="360"/>
      </w:pPr>
      <w:rPr>
        <w:rFonts w:ascii="Wingdings" w:hAnsi="Wingdings" w:hint="default"/>
      </w:rPr>
    </w:lvl>
    <w:lvl w:ilvl="6" w:tplc="FFFFFFFF" w:tentative="1">
      <w:start w:val="1"/>
      <w:numFmt w:val="bullet"/>
      <w:lvlText w:val=""/>
      <w:lvlJc w:val="left"/>
      <w:pPr>
        <w:ind w:left="5134" w:hanging="360"/>
      </w:pPr>
      <w:rPr>
        <w:rFonts w:ascii="Symbol" w:hAnsi="Symbol" w:hint="default"/>
      </w:rPr>
    </w:lvl>
    <w:lvl w:ilvl="7" w:tplc="FFFFFFFF" w:tentative="1">
      <w:start w:val="1"/>
      <w:numFmt w:val="bullet"/>
      <w:lvlText w:val="o"/>
      <w:lvlJc w:val="left"/>
      <w:pPr>
        <w:ind w:left="5854" w:hanging="360"/>
      </w:pPr>
      <w:rPr>
        <w:rFonts w:ascii="Courier New" w:hAnsi="Courier New" w:cs="Courier New" w:hint="default"/>
      </w:rPr>
    </w:lvl>
    <w:lvl w:ilvl="8" w:tplc="FFFFFFFF" w:tentative="1">
      <w:start w:val="1"/>
      <w:numFmt w:val="bullet"/>
      <w:lvlText w:val=""/>
      <w:lvlJc w:val="left"/>
      <w:pPr>
        <w:ind w:left="6574" w:hanging="360"/>
      </w:pPr>
      <w:rPr>
        <w:rFonts w:ascii="Wingdings" w:hAnsi="Wingdings" w:hint="default"/>
      </w:rPr>
    </w:lvl>
  </w:abstractNum>
  <w:abstractNum w:abstractNumId="33" w15:restartNumberingAfterBreak="0">
    <w:nsid w:val="68C348AB"/>
    <w:multiLevelType w:val="hybridMultilevel"/>
    <w:tmpl w:val="67BC0AA6"/>
    <w:lvl w:ilvl="0" w:tplc="C4EC06D4">
      <w:start w:val="9"/>
      <w:numFmt w:val="bullet"/>
      <w:lvlText w:val="-"/>
      <w:lvlJc w:val="left"/>
      <w:pPr>
        <w:ind w:left="1080" w:hanging="360"/>
      </w:pPr>
      <w:rPr>
        <w:rFonts w:ascii="Georgia" w:eastAsia="Times New Roman" w:hAnsi="Georgia"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4" w15:restartNumberingAfterBreak="0">
    <w:nsid w:val="6BF4486F"/>
    <w:multiLevelType w:val="hybridMultilevel"/>
    <w:tmpl w:val="377E5C7E"/>
    <w:lvl w:ilvl="0" w:tplc="C4EC06D4">
      <w:start w:val="9"/>
      <w:numFmt w:val="bullet"/>
      <w:lvlText w:val="-"/>
      <w:lvlJc w:val="left"/>
      <w:pPr>
        <w:ind w:left="1174" w:hanging="360"/>
      </w:pPr>
      <w:rPr>
        <w:rFonts w:ascii="Georgia" w:eastAsia="Times New Roman" w:hAnsi="Georgia" w:cs="Times New Roman" w:hint="default"/>
      </w:rPr>
    </w:lvl>
    <w:lvl w:ilvl="1" w:tplc="04060003" w:tentative="1">
      <w:start w:val="1"/>
      <w:numFmt w:val="bullet"/>
      <w:lvlText w:val="o"/>
      <w:lvlJc w:val="left"/>
      <w:pPr>
        <w:ind w:left="1894" w:hanging="360"/>
      </w:pPr>
      <w:rPr>
        <w:rFonts w:ascii="Courier New" w:hAnsi="Courier New" w:cs="Courier New" w:hint="default"/>
      </w:rPr>
    </w:lvl>
    <w:lvl w:ilvl="2" w:tplc="04060005" w:tentative="1">
      <w:start w:val="1"/>
      <w:numFmt w:val="bullet"/>
      <w:lvlText w:val=""/>
      <w:lvlJc w:val="left"/>
      <w:pPr>
        <w:ind w:left="2614" w:hanging="360"/>
      </w:pPr>
      <w:rPr>
        <w:rFonts w:ascii="Wingdings" w:hAnsi="Wingdings" w:hint="default"/>
      </w:rPr>
    </w:lvl>
    <w:lvl w:ilvl="3" w:tplc="04060001" w:tentative="1">
      <w:start w:val="1"/>
      <w:numFmt w:val="bullet"/>
      <w:lvlText w:val=""/>
      <w:lvlJc w:val="left"/>
      <w:pPr>
        <w:ind w:left="3334" w:hanging="360"/>
      </w:pPr>
      <w:rPr>
        <w:rFonts w:ascii="Symbol" w:hAnsi="Symbol" w:hint="default"/>
      </w:rPr>
    </w:lvl>
    <w:lvl w:ilvl="4" w:tplc="04060003" w:tentative="1">
      <w:start w:val="1"/>
      <w:numFmt w:val="bullet"/>
      <w:lvlText w:val="o"/>
      <w:lvlJc w:val="left"/>
      <w:pPr>
        <w:ind w:left="4054" w:hanging="360"/>
      </w:pPr>
      <w:rPr>
        <w:rFonts w:ascii="Courier New" w:hAnsi="Courier New" w:cs="Courier New" w:hint="default"/>
      </w:rPr>
    </w:lvl>
    <w:lvl w:ilvl="5" w:tplc="04060005" w:tentative="1">
      <w:start w:val="1"/>
      <w:numFmt w:val="bullet"/>
      <w:lvlText w:val=""/>
      <w:lvlJc w:val="left"/>
      <w:pPr>
        <w:ind w:left="4774" w:hanging="360"/>
      </w:pPr>
      <w:rPr>
        <w:rFonts w:ascii="Wingdings" w:hAnsi="Wingdings" w:hint="default"/>
      </w:rPr>
    </w:lvl>
    <w:lvl w:ilvl="6" w:tplc="04060001" w:tentative="1">
      <w:start w:val="1"/>
      <w:numFmt w:val="bullet"/>
      <w:lvlText w:val=""/>
      <w:lvlJc w:val="left"/>
      <w:pPr>
        <w:ind w:left="5494" w:hanging="360"/>
      </w:pPr>
      <w:rPr>
        <w:rFonts w:ascii="Symbol" w:hAnsi="Symbol" w:hint="default"/>
      </w:rPr>
    </w:lvl>
    <w:lvl w:ilvl="7" w:tplc="04060003" w:tentative="1">
      <w:start w:val="1"/>
      <w:numFmt w:val="bullet"/>
      <w:lvlText w:val="o"/>
      <w:lvlJc w:val="left"/>
      <w:pPr>
        <w:ind w:left="6214" w:hanging="360"/>
      </w:pPr>
      <w:rPr>
        <w:rFonts w:ascii="Courier New" w:hAnsi="Courier New" w:cs="Courier New" w:hint="default"/>
      </w:rPr>
    </w:lvl>
    <w:lvl w:ilvl="8" w:tplc="04060005" w:tentative="1">
      <w:start w:val="1"/>
      <w:numFmt w:val="bullet"/>
      <w:lvlText w:val=""/>
      <w:lvlJc w:val="left"/>
      <w:pPr>
        <w:ind w:left="6934" w:hanging="360"/>
      </w:pPr>
      <w:rPr>
        <w:rFonts w:ascii="Wingdings" w:hAnsi="Wingdings" w:hint="default"/>
      </w:rPr>
    </w:lvl>
  </w:abstractNum>
  <w:num w:numId="1" w16cid:durableId="1119493855">
    <w:abstractNumId w:val="7"/>
  </w:num>
  <w:num w:numId="2" w16cid:durableId="601768011">
    <w:abstractNumId w:val="6"/>
  </w:num>
  <w:num w:numId="3" w16cid:durableId="1002900704">
    <w:abstractNumId w:val="5"/>
  </w:num>
  <w:num w:numId="4" w16cid:durableId="1704330975">
    <w:abstractNumId w:val="4"/>
  </w:num>
  <w:num w:numId="5" w16cid:durableId="1223327115">
    <w:abstractNumId w:val="17"/>
  </w:num>
  <w:num w:numId="6" w16cid:durableId="1381006847">
    <w:abstractNumId w:val="3"/>
  </w:num>
  <w:num w:numId="7" w16cid:durableId="412360161">
    <w:abstractNumId w:val="2"/>
  </w:num>
  <w:num w:numId="8" w16cid:durableId="406001083">
    <w:abstractNumId w:val="1"/>
  </w:num>
  <w:num w:numId="9" w16cid:durableId="1970938790">
    <w:abstractNumId w:val="0"/>
  </w:num>
  <w:num w:numId="10" w16cid:durableId="895047193">
    <w:abstractNumId w:val="10"/>
  </w:num>
  <w:num w:numId="11" w16cid:durableId="57554156">
    <w:abstractNumId w:val="27"/>
  </w:num>
  <w:num w:numId="12" w16cid:durableId="1751656417">
    <w:abstractNumId w:val="19"/>
  </w:num>
  <w:num w:numId="13" w16cid:durableId="1831797990">
    <w:abstractNumId w:val="20"/>
  </w:num>
  <w:num w:numId="14" w16cid:durableId="1552300528">
    <w:abstractNumId w:val="21"/>
  </w:num>
  <w:num w:numId="15" w16cid:durableId="132527880">
    <w:abstractNumId w:val="22"/>
  </w:num>
  <w:num w:numId="16" w16cid:durableId="66152509">
    <w:abstractNumId w:val="16"/>
  </w:num>
  <w:num w:numId="17" w16cid:durableId="1071776239">
    <w:abstractNumId w:val="28"/>
  </w:num>
  <w:num w:numId="18" w16cid:durableId="1807745720">
    <w:abstractNumId w:val="23"/>
  </w:num>
  <w:num w:numId="19" w16cid:durableId="2060085872">
    <w:abstractNumId w:val="18"/>
  </w:num>
  <w:num w:numId="20" w16cid:durableId="124664934">
    <w:abstractNumId w:val="31"/>
  </w:num>
  <w:num w:numId="21" w16cid:durableId="65929781">
    <w:abstractNumId w:val="13"/>
  </w:num>
  <w:num w:numId="22" w16cid:durableId="938104747">
    <w:abstractNumId w:val="25"/>
  </w:num>
  <w:num w:numId="23" w16cid:durableId="1219051605">
    <w:abstractNumId w:val="29"/>
  </w:num>
  <w:num w:numId="24" w16cid:durableId="321199620">
    <w:abstractNumId w:val="26"/>
  </w:num>
  <w:num w:numId="25" w16cid:durableId="658925533">
    <w:abstractNumId w:val="24"/>
  </w:num>
  <w:num w:numId="26" w16cid:durableId="555749139">
    <w:abstractNumId w:val="30"/>
  </w:num>
  <w:num w:numId="27" w16cid:durableId="1562592911">
    <w:abstractNumId w:val="33"/>
  </w:num>
  <w:num w:numId="28" w16cid:durableId="701444795">
    <w:abstractNumId w:val="24"/>
  </w:num>
  <w:num w:numId="29" w16cid:durableId="623077757">
    <w:abstractNumId w:val="9"/>
  </w:num>
  <w:num w:numId="30" w16cid:durableId="1670405824">
    <w:abstractNumId w:val="15"/>
  </w:num>
  <w:num w:numId="31" w16cid:durableId="571354718">
    <w:abstractNumId w:val="34"/>
  </w:num>
  <w:num w:numId="32" w16cid:durableId="1310667844">
    <w:abstractNumId w:val="12"/>
  </w:num>
  <w:num w:numId="33" w16cid:durableId="372002399">
    <w:abstractNumId w:val="14"/>
  </w:num>
  <w:num w:numId="34" w16cid:durableId="1098254476">
    <w:abstractNumId w:val="32"/>
  </w:num>
  <w:num w:numId="35" w16cid:durableId="1796871926">
    <w:abstractNumId w:val="26"/>
    <w:lvlOverride w:ilvl="0">
      <w:startOverride w:val="1"/>
    </w:lvlOverride>
  </w:num>
  <w:num w:numId="36" w16cid:durableId="1417626298">
    <w:abstractNumId w:val="11"/>
  </w:num>
  <w:num w:numId="37" w16cid:durableId="956109675">
    <w:abstractNumId w:val="17"/>
  </w:num>
  <w:num w:numId="38" w16cid:durableId="965816576">
    <w:abstractNumId w:val="17"/>
  </w:num>
  <w:num w:numId="39" w16cid:durableId="1402174567">
    <w:abstractNumId w:val="24"/>
    <w:lvlOverride w:ilvl="0">
      <w:startOverride w:val="1"/>
    </w:lvlOverride>
  </w:num>
  <w:num w:numId="40" w16cid:durableId="1751734982">
    <w:abstractNumId w:val="23"/>
  </w:num>
  <w:num w:numId="41" w16cid:durableId="21828999">
    <w:abstractNumId w:val="8"/>
  </w:num>
  <w:num w:numId="42" w16cid:durableId="731658155">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50">
      <o:colormru v:ext="edit" colors="#fbf7e1"/>
      <o:colormenu v:ext="edit" fillcolor="#fbf7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28"/>
    <w:rsid w:val="00002EA0"/>
    <w:rsid w:val="0000322E"/>
    <w:rsid w:val="00003636"/>
    <w:rsid w:val="00005FAA"/>
    <w:rsid w:val="00010163"/>
    <w:rsid w:val="0001139C"/>
    <w:rsid w:val="0001457C"/>
    <w:rsid w:val="0001528D"/>
    <w:rsid w:val="000166A0"/>
    <w:rsid w:val="00016BE6"/>
    <w:rsid w:val="00024828"/>
    <w:rsid w:val="00030051"/>
    <w:rsid w:val="000314B4"/>
    <w:rsid w:val="0003557E"/>
    <w:rsid w:val="00037E7E"/>
    <w:rsid w:val="00041B34"/>
    <w:rsid w:val="000426AD"/>
    <w:rsid w:val="0005424C"/>
    <w:rsid w:val="000557EC"/>
    <w:rsid w:val="00060BC5"/>
    <w:rsid w:val="00061B57"/>
    <w:rsid w:val="00061E2C"/>
    <w:rsid w:val="000647F2"/>
    <w:rsid w:val="0006514F"/>
    <w:rsid w:val="000652B1"/>
    <w:rsid w:val="00070BA1"/>
    <w:rsid w:val="0007178C"/>
    <w:rsid w:val="0007269C"/>
    <w:rsid w:val="00073466"/>
    <w:rsid w:val="00074F1A"/>
    <w:rsid w:val="000758FD"/>
    <w:rsid w:val="00082404"/>
    <w:rsid w:val="000825EC"/>
    <w:rsid w:val="00086B6B"/>
    <w:rsid w:val="00087657"/>
    <w:rsid w:val="00096AA1"/>
    <w:rsid w:val="00097077"/>
    <w:rsid w:val="000A1B8E"/>
    <w:rsid w:val="000A1C92"/>
    <w:rsid w:val="000A26F5"/>
    <w:rsid w:val="000A3365"/>
    <w:rsid w:val="000A7219"/>
    <w:rsid w:val="000B1601"/>
    <w:rsid w:val="000B26E7"/>
    <w:rsid w:val="000B2E5E"/>
    <w:rsid w:val="000B5461"/>
    <w:rsid w:val="000B5C70"/>
    <w:rsid w:val="000C0594"/>
    <w:rsid w:val="000C13E6"/>
    <w:rsid w:val="000C3D52"/>
    <w:rsid w:val="000C45B7"/>
    <w:rsid w:val="000C522C"/>
    <w:rsid w:val="000C62D3"/>
    <w:rsid w:val="000D0F4C"/>
    <w:rsid w:val="000D1CF4"/>
    <w:rsid w:val="000D28C1"/>
    <w:rsid w:val="000D5FBF"/>
    <w:rsid w:val="000D600E"/>
    <w:rsid w:val="000E13EA"/>
    <w:rsid w:val="000E3992"/>
    <w:rsid w:val="000E4332"/>
    <w:rsid w:val="000E717B"/>
    <w:rsid w:val="000E791F"/>
    <w:rsid w:val="000F0B81"/>
    <w:rsid w:val="000F662C"/>
    <w:rsid w:val="001000A1"/>
    <w:rsid w:val="00100978"/>
    <w:rsid w:val="001062D0"/>
    <w:rsid w:val="00113DDC"/>
    <w:rsid w:val="00114DE6"/>
    <w:rsid w:val="001210A9"/>
    <w:rsid w:val="001234DD"/>
    <w:rsid w:val="00124B5C"/>
    <w:rsid w:val="00133780"/>
    <w:rsid w:val="001354CC"/>
    <w:rsid w:val="0014150F"/>
    <w:rsid w:val="00144670"/>
    <w:rsid w:val="0014616C"/>
    <w:rsid w:val="00147799"/>
    <w:rsid w:val="00150899"/>
    <w:rsid w:val="00152CB8"/>
    <w:rsid w:val="00155066"/>
    <w:rsid w:val="00156908"/>
    <w:rsid w:val="001578F2"/>
    <w:rsid w:val="00157B53"/>
    <w:rsid w:val="00160721"/>
    <w:rsid w:val="00166250"/>
    <w:rsid w:val="001743E7"/>
    <w:rsid w:val="0017588B"/>
    <w:rsid w:val="001A0525"/>
    <w:rsid w:val="001A4CEE"/>
    <w:rsid w:val="001A4D56"/>
    <w:rsid w:val="001A58BF"/>
    <w:rsid w:val="001A6CB5"/>
    <w:rsid w:val="001A7E4B"/>
    <w:rsid w:val="001B1341"/>
    <w:rsid w:val="001B2F8B"/>
    <w:rsid w:val="001B3F10"/>
    <w:rsid w:val="001B72A9"/>
    <w:rsid w:val="001C2544"/>
    <w:rsid w:val="001C417D"/>
    <w:rsid w:val="001C4328"/>
    <w:rsid w:val="001C4368"/>
    <w:rsid w:val="001C7630"/>
    <w:rsid w:val="001D1196"/>
    <w:rsid w:val="001D19D8"/>
    <w:rsid w:val="001E38EF"/>
    <w:rsid w:val="001E5AD3"/>
    <w:rsid w:val="001E7F16"/>
    <w:rsid w:val="001F396E"/>
    <w:rsid w:val="001F3A47"/>
    <w:rsid w:val="001F763E"/>
    <w:rsid w:val="00200B86"/>
    <w:rsid w:val="0020134B"/>
    <w:rsid w:val="0020402C"/>
    <w:rsid w:val="002044E3"/>
    <w:rsid w:val="00204BF4"/>
    <w:rsid w:val="00207D3F"/>
    <w:rsid w:val="00207F46"/>
    <w:rsid w:val="0021193F"/>
    <w:rsid w:val="00211AC9"/>
    <w:rsid w:val="00212497"/>
    <w:rsid w:val="0021396B"/>
    <w:rsid w:val="002200E2"/>
    <w:rsid w:val="002239C6"/>
    <w:rsid w:val="00224CD1"/>
    <w:rsid w:val="00225534"/>
    <w:rsid w:val="00232630"/>
    <w:rsid w:val="00235C1F"/>
    <w:rsid w:val="002366E2"/>
    <w:rsid w:val="00237969"/>
    <w:rsid w:val="00244CB4"/>
    <w:rsid w:val="002470A5"/>
    <w:rsid w:val="00250242"/>
    <w:rsid w:val="002629A8"/>
    <w:rsid w:val="002639DB"/>
    <w:rsid w:val="00264240"/>
    <w:rsid w:val="00264ECF"/>
    <w:rsid w:val="002654F9"/>
    <w:rsid w:val="00267F76"/>
    <w:rsid w:val="00274FD1"/>
    <w:rsid w:val="0027546B"/>
    <w:rsid w:val="00283D52"/>
    <w:rsid w:val="00284176"/>
    <w:rsid w:val="0029010A"/>
    <w:rsid w:val="00293240"/>
    <w:rsid w:val="002933E6"/>
    <w:rsid w:val="0029629D"/>
    <w:rsid w:val="002A29B1"/>
    <w:rsid w:val="002A7860"/>
    <w:rsid w:val="002B7AC3"/>
    <w:rsid w:val="002C042D"/>
    <w:rsid w:val="002C1E24"/>
    <w:rsid w:val="002C265A"/>
    <w:rsid w:val="002C4595"/>
    <w:rsid w:val="002C4D00"/>
    <w:rsid w:val="002D00C9"/>
    <w:rsid w:val="002D268E"/>
    <w:rsid w:val="002D7F0F"/>
    <w:rsid w:val="002E3485"/>
    <w:rsid w:val="002E4FE0"/>
    <w:rsid w:val="003001A2"/>
    <w:rsid w:val="00310C3C"/>
    <w:rsid w:val="00313642"/>
    <w:rsid w:val="00315AC9"/>
    <w:rsid w:val="003173A8"/>
    <w:rsid w:val="00320951"/>
    <w:rsid w:val="003209AA"/>
    <w:rsid w:val="00322BBE"/>
    <w:rsid w:val="00326ED5"/>
    <w:rsid w:val="00331970"/>
    <w:rsid w:val="00334562"/>
    <w:rsid w:val="00342828"/>
    <w:rsid w:val="00343675"/>
    <w:rsid w:val="00343A37"/>
    <w:rsid w:val="00345E5C"/>
    <w:rsid w:val="00345FA9"/>
    <w:rsid w:val="003465B4"/>
    <w:rsid w:val="00350582"/>
    <w:rsid w:val="00353FAA"/>
    <w:rsid w:val="003558D9"/>
    <w:rsid w:val="00362EAC"/>
    <w:rsid w:val="003636BF"/>
    <w:rsid w:val="00365BC4"/>
    <w:rsid w:val="00366D5F"/>
    <w:rsid w:val="00371BC4"/>
    <w:rsid w:val="003819FF"/>
    <w:rsid w:val="00385C06"/>
    <w:rsid w:val="003864CC"/>
    <w:rsid w:val="00386D0C"/>
    <w:rsid w:val="00395C53"/>
    <w:rsid w:val="003966D8"/>
    <w:rsid w:val="00397271"/>
    <w:rsid w:val="003A3350"/>
    <w:rsid w:val="003A3369"/>
    <w:rsid w:val="003A44A9"/>
    <w:rsid w:val="003B19B2"/>
    <w:rsid w:val="003B6C74"/>
    <w:rsid w:val="003C57DB"/>
    <w:rsid w:val="003C67E6"/>
    <w:rsid w:val="003D3CB2"/>
    <w:rsid w:val="003D518E"/>
    <w:rsid w:val="003D5928"/>
    <w:rsid w:val="003D6F4C"/>
    <w:rsid w:val="003E06B4"/>
    <w:rsid w:val="003E09D1"/>
    <w:rsid w:val="003E1377"/>
    <w:rsid w:val="003E3617"/>
    <w:rsid w:val="003F0D75"/>
    <w:rsid w:val="003F287C"/>
    <w:rsid w:val="003F319A"/>
    <w:rsid w:val="003F5770"/>
    <w:rsid w:val="00401182"/>
    <w:rsid w:val="0040378F"/>
    <w:rsid w:val="0040506D"/>
    <w:rsid w:val="00406784"/>
    <w:rsid w:val="00406AF1"/>
    <w:rsid w:val="00407C2F"/>
    <w:rsid w:val="0041385B"/>
    <w:rsid w:val="00415BC0"/>
    <w:rsid w:val="004208E6"/>
    <w:rsid w:val="004232F9"/>
    <w:rsid w:val="00425AEA"/>
    <w:rsid w:val="00433A1E"/>
    <w:rsid w:val="00440668"/>
    <w:rsid w:val="0044113B"/>
    <w:rsid w:val="004421D7"/>
    <w:rsid w:val="00443E58"/>
    <w:rsid w:val="00447B83"/>
    <w:rsid w:val="00450475"/>
    <w:rsid w:val="00450B81"/>
    <w:rsid w:val="004561B3"/>
    <w:rsid w:val="00457882"/>
    <w:rsid w:val="00460B5A"/>
    <w:rsid w:val="0046600E"/>
    <w:rsid w:val="00467E79"/>
    <w:rsid w:val="00476722"/>
    <w:rsid w:val="00481EEB"/>
    <w:rsid w:val="0048363D"/>
    <w:rsid w:val="0048414C"/>
    <w:rsid w:val="00485A32"/>
    <w:rsid w:val="0048667B"/>
    <w:rsid w:val="00487FA0"/>
    <w:rsid w:val="004916B2"/>
    <w:rsid w:val="004931D0"/>
    <w:rsid w:val="00495993"/>
    <w:rsid w:val="00496C48"/>
    <w:rsid w:val="004A0540"/>
    <w:rsid w:val="004A0775"/>
    <w:rsid w:val="004A3AAA"/>
    <w:rsid w:val="004A4315"/>
    <w:rsid w:val="004B1361"/>
    <w:rsid w:val="004B5995"/>
    <w:rsid w:val="004B5AC3"/>
    <w:rsid w:val="004B68AD"/>
    <w:rsid w:val="004B6A8B"/>
    <w:rsid w:val="004C0742"/>
    <w:rsid w:val="004C237E"/>
    <w:rsid w:val="004C491E"/>
    <w:rsid w:val="004C63FE"/>
    <w:rsid w:val="004D23C9"/>
    <w:rsid w:val="004D6645"/>
    <w:rsid w:val="004E0FBC"/>
    <w:rsid w:val="004E33EF"/>
    <w:rsid w:val="004E562B"/>
    <w:rsid w:val="004E642A"/>
    <w:rsid w:val="004E7C82"/>
    <w:rsid w:val="004F7C92"/>
    <w:rsid w:val="005009DC"/>
    <w:rsid w:val="00500EFC"/>
    <w:rsid w:val="00501E2E"/>
    <w:rsid w:val="005069AB"/>
    <w:rsid w:val="00506B13"/>
    <w:rsid w:val="0051781E"/>
    <w:rsid w:val="00520971"/>
    <w:rsid w:val="005267CB"/>
    <w:rsid w:val="005271CF"/>
    <w:rsid w:val="005271D6"/>
    <w:rsid w:val="005279F2"/>
    <w:rsid w:val="00531869"/>
    <w:rsid w:val="00535B7D"/>
    <w:rsid w:val="0053677A"/>
    <w:rsid w:val="005410EA"/>
    <w:rsid w:val="00541D1B"/>
    <w:rsid w:val="00554FAA"/>
    <w:rsid w:val="00557A69"/>
    <w:rsid w:val="005630B4"/>
    <w:rsid w:val="00563773"/>
    <w:rsid w:val="005650F2"/>
    <w:rsid w:val="005672CB"/>
    <w:rsid w:val="00567BA1"/>
    <w:rsid w:val="0057157F"/>
    <w:rsid w:val="00572F43"/>
    <w:rsid w:val="005748B7"/>
    <w:rsid w:val="00576B90"/>
    <w:rsid w:val="0058155D"/>
    <w:rsid w:val="005833C3"/>
    <w:rsid w:val="00590A5B"/>
    <w:rsid w:val="00590C13"/>
    <w:rsid w:val="0059119E"/>
    <w:rsid w:val="0059175F"/>
    <w:rsid w:val="0059560E"/>
    <w:rsid w:val="00595CD9"/>
    <w:rsid w:val="00596C25"/>
    <w:rsid w:val="005A01E1"/>
    <w:rsid w:val="005A0290"/>
    <w:rsid w:val="005A1F29"/>
    <w:rsid w:val="005A29CB"/>
    <w:rsid w:val="005A50B9"/>
    <w:rsid w:val="005C3BB9"/>
    <w:rsid w:val="005C40C7"/>
    <w:rsid w:val="005C51A1"/>
    <w:rsid w:val="005D2B26"/>
    <w:rsid w:val="005D3CF2"/>
    <w:rsid w:val="005D53C3"/>
    <w:rsid w:val="005D543F"/>
    <w:rsid w:val="005D68AD"/>
    <w:rsid w:val="005D7152"/>
    <w:rsid w:val="005E352B"/>
    <w:rsid w:val="005E4484"/>
    <w:rsid w:val="005F172E"/>
    <w:rsid w:val="005F324E"/>
    <w:rsid w:val="005F61FB"/>
    <w:rsid w:val="00604DC5"/>
    <w:rsid w:val="006060DC"/>
    <w:rsid w:val="006067F0"/>
    <w:rsid w:val="006079D5"/>
    <w:rsid w:val="00610541"/>
    <w:rsid w:val="00610A43"/>
    <w:rsid w:val="00612296"/>
    <w:rsid w:val="006161E8"/>
    <w:rsid w:val="006217FF"/>
    <w:rsid w:val="00623A75"/>
    <w:rsid w:val="0063192E"/>
    <w:rsid w:val="0063273A"/>
    <w:rsid w:val="00632DB3"/>
    <w:rsid w:val="00632EB9"/>
    <w:rsid w:val="0063640D"/>
    <w:rsid w:val="00636DCF"/>
    <w:rsid w:val="00641AE1"/>
    <w:rsid w:val="006474ED"/>
    <w:rsid w:val="006514F3"/>
    <w:rsid w:val="00655780"/>
    <w:rsid w:val="00656167"/>
    <w:rsid w:val="00656763"/>
    <w:rsid w:val="00656C96"/>
    <w:rsid w:val="006665A1"/>
    <w:rsid w:val="006706E8"/>
    <w:rsid w:val="0067771A"/>
    <w:rsid w:val="00684B85"/>
    <w:rsid w:val="0068783F"/>
    <w:rsid w:val="00696E85"/>
    <w:rsid w:val="006A18C5"/>
    <w:rsid w:val="006C2606"/>
    <w:rsid w:val="006C5672"/>
    <w:rsid w:val="006D0932"/>
    <w:rsid w:val="006D09A7"/>
    <w:rsid w:val="006D124A"/>
    <w:rsid w:val="006E7F1D"/>
    <w:rsid w:val="006F3EB3"/>
    <w:rsid w:val="006F42A1"/>
    <w:rsid w:val="006F4577"/>
    <w:rsid w:val="006F4DCD"/>
    <w:rsid w:val="006F62DA"/>
    <w:rsid w:val="006F72AC"/>
    <w:rsid w:val="00702FF2"/>
    <w:rsid w:val="00703B66"/>
    <w:rsid w:val="007050CB"/>
    <w:rsid w:val="00705800"/>
    <w:rsid w:val="00705C2E"/>
    <w:rsid w:val="00705EAB"/>
    <w:rsid w:val="00707057"/>
    <w:rsid w:val="00722E7A"/>
    <w:rsid w:val="00723455"/>
    <w:rsid w:val="0072438C"/>
    <w:rsid w:val="00724762"/>
    <w:rsid w:val="00724D6D"/>
    <w:rsid w:val="0073474C"/>
    <w:rsid w:val="0073754C"/>
    <w:rsid w:val="00740E13"/>
    <w:rsid w:val="0074716F"/>
    <w:rsid w:val="0074737F"/>
    <w:rsid w:val="00753673"/>
    <w:rsid w:val="007540BD"/>
    <w:rsid w:val="00762205"/>
    <w:rsid w:val="0076323D"/>
    <w:rsid w:val="00764201"/>
    <w:rsid w:val="007735EB"/>
    <w:rsid w:val="00780C69"/>
    <w:rsid w:val="007830BE"/>
    <w:rsid w:val="00783840"/>
    <w:rsid w:val="0078769F"/>
    <w:rsid w:val="00787F68"/>
    <w:rsid w:val="007940C9"/>
    <w:rsid w:val="00796312"/>
    <w:rsid w:val="007A04FE"/>
    <w:rsid w:val="007B1B23"/>
    <w:rsid w:val="007B21FA"/>
    <w:rsid w:val="007B2ADE"/>
    <w:rsid w:val="007B3695"/>
    <w:rsid w:val="007B3940"/>
    <w:rsid w:val="007B5861"/>
    <w:rsid w:val="007C6CD0"/>
    <w:rsid w:val="007D492E"/>
    <w:rsid w:val="007D7129"/>
    <w:rsid w:val="007E0C49"/>
    <w:rsid w:val="007E3A3B"/>
    <w:rsid w:val="007E51F2"/>
    <w:rsid w:val="007E5E97"/>
    <w:rsid w:val="007E7688"/>
    <w:rsid w:val="007F3A61"/>
    <w:rsid w:val="007F4A4B"/>
    <w:rsid w:val="007F73B3"/>
    <w:rsid w:val="007F770C"/>
    <w:rsid w:val="00802CB9"/>
    <w:rsid w:val="00807BA4"/>
    <w:rsid w:val="00810971"/>
    <w:rsid w:val="0081105F"/>
    <w:rsid w:val="00821133"/>
    <w:rsid w:val="00822A63"/>
    <w:rsid w:val="008324B0"/>
    <w:rsid w:val="00835EC4"/>
    <w:rsid w:val="008407EC"/>
    <w:rsid w:val="008417F6"/>
    <w:rsid w:val="0084333E"/>
    <w:rsid w:val="0084379B"/>
    <w:rsid w:val="00844CA9"/>
    <w:rsid w:val="00847491"/>
    <w:rsid w:val="00850194"/>
    <w:rsid w:val="008559E9"/>
    <w:rsid w:val="00860D2C"/>
    <w:rsid w:val="00861CBA"/>
    <w:rsid w:val="00863B4C"/>
    <w:rsid w:val="00870309"/>
    <w:rsid w:val="00872AC0"/>
    <w:rsid w:val="00875531"/>
    <w:rsid w:val="00876D84"/>
    <w:rsid w:val="00882741"/>
    <w:rsid w:val="00892B13"/>
    <w:rsid w:val="008A022A"/>
    <w:rsid w:val="008A1C6B"/>
    <w:rsid w:val="008A4864"/>
    <w:rsid w:val="008A6D27"/>
    <w:rsid w:val="008B1B83"/>
    <w:rsid w:val="008B3ADA"/>
    <w:rsid w:val="008C219A"/>
    <w:rsid w:val="008C4A5F"/>
    <w:rsid w:val="008C5F4A"/>
    <w:rsid w:val="008D5232"/>
    <w:rsid w:val="008D6A16"/>
    <w:rsid w:val="008D71AA"/>
    <w:rsid w:val="008D746B"/>
    <w:rsid w:val="008E3990"/>
    <w:rsid w:val="008E69F8"/>
    <w:rsid w:val="008F003C"/>
    <w:rsid w:val="008F272E"/>
    <w:rsid w:val="008F6B2B"/>
    <w:rsid w:val="00901F39"/>
    <w:rsid w:val="00905C37"/>
    <w:rsid w:val="00906916"/>
    <w:rsid w:val="00915521"/>
    <w:rsid w:val="00924776"/>
    <w:rsid w:val="0092514B"/>
    <w:rsid w:val="009264AA"/>
    <w:rsid w:val="00931565"/>
    <w:rsid w:val="009354A9"/>
    <w:rsid w:val="00935E25"/>
    <w:rsid w:val="00944EE8"/>
    <w:rsid w:val="009461F0"/>
    <w:rsid w:val="009521EC"/>
    <w:rsid w:val="009601F5"/>
    <w:rsid w:val="00962390"/>
    <w:rsid w:val="00963E43"/>
    <w:rsid w:val="00966BCD"/>
    <w:rsid w:val="00970F21"/>
    <w:rsid w:val="00975F3B"/>
    <w:rsid w:val="00981906"/>
    <w:rsid w:val="0098382A"/>
    <w:rsid w:val="009943CD"/>
    <w:rsid w:val="00994E91"/>
    <w:rsid w:val="009A2B27"/>
    <w:rsid w:val="009C37F8"/>
    <w:rsid w:val="009C6BB2"/>
    <w:rsid w:val="009D0072"/>
    <w:rsid w:val="009D1C00"/>
    <w:rsid w:val="009D76F3"/>
    <w:rsid w:val="009E27B6"/>
    <w:rsid w:val="009E670F"/>
    <w:rsid w:val="009E7920"/>
    <w:rsid w:val="009F0A0C"/>
    <w:rsid w:val="009F368F"/>
    <w:rsid w:val="009F4367"/>
    <w:rsid w:val="009F7033"/>
    <w:rsid w:val="009F7573"/>
    <w:rsid w:val="00A03413"/>
    <w:rsid w:val="00A03CE6"/>
    <w:rsid w:val="00A03E48"/>
    <w:rsid w:val="00A11F5A"/>
    <w:rsid w:val="00A158CB"/>
    <w:rsid w:val="00A23C55"/>
    <w:rsid w:val="00A34B40"/>
    <w:rsid w:val="00A36292"/>
    <w:rsid w:val="00A36D64"/>
    <w:rsid w:val="00A403B5"/>
    <w:rsid w:val="00A43069"/>
    <w:rsid w:val="00A44A6B"/>
    <w:rsid w:val="00A51DBA"/>
    <w:rsid w:val="00A5408B"/>
    <w:rsid w:val="00A556CE"/>
    <w:rsid w:val="00A5755E"/>
    <w:rsid w:val="00A67D37"/>
    <w:rsid w:val="00A72DDE"/>
    <w:rsid w:val="00A75324"/>
    <w:rsid w:val="00A85ECD"/>
    <w:rsid w:val="00A923E2"/>
    <w:rsid w:val="00A964CE"/>
    <w:rsid w:val="00A96C60"/>
    <w:rsid w:val="00AA22F3"/>
    <w:rsid w:val="00AA4437"/>
    <w:rsid w:val="00AA520F"/>
    <w:rsid w:val="00AB363A"/>
    <w:rsid w:val="00AB40A4"/>
    <w:rsid w:val="00AB5003"/>
    <w:rsid w:val="00AC35D6"/>
    <w:rsid w:val="00AC5DC8"/>
    <w:rsid w:val="00AD678B"/>
    <w:rsid w:val="00AE41A1"/>
    <w:rsid w:val="00AE5A17"/>
    <w:rsid w:val="00AE626F"/>
    <w:rsid w:val="00AF52F1"/>
    <w:rsid w:val="00AF5AF6"/>
    <w:rsid w:val="00B00FB9"/>
    <w:rsid w:val="00B13BB6"/>
    <w:rsid w:val="00B2565D"/>
    <w:rsid w:val="00B30727"/>
    <w:rsid w:val="00B358B3"/>
    <w:rsid w:val="00B441D7"/>
    <w:rsid w:val="00B500D8"/>
    <w:rsid w:val="00B53A29"/>
    <w:rsid w:val="00B54207"/>
    <w:rsid w:val="00B67E21"/>
    <w:rsid w:val="00B725C5"/>
    <w:rsid w:val="00B729FB"/>
    <w:rsid w:val="00B734BB"/>
    <w:rsid w:val="00B77950"/>
    <w:rsid w:val="00B80700"/>
    <w:rsid w:val="00B80D59"/>
    <w:rsid w:val="00B85DDF"/>
    <w:rsid w:val="00B86940"/>
    <w:rsid w:val="00B87347"/>
    <w:rsid w:val="00B90A33"/>
    <w:rsid w:val="00B91712"/>
    <w:rsid w:val="00B91D48"/>
    <w:rsid w:val="00B932C3"/>
    <w:rsid w:val="00B94CF0"/>
    <w:rsid w:val="00B9526E"/>
    <w:rsid w:val="00BA3750"/>
    <w:rsid w:val="00BA4CFF"/>
    <w:rsid w:val="00BA7059"/>
    <w:rsid w:val="00BA7C98"/>
    <w:rsid w:val="00BB0584"/>
    <w:rsid w:val="00BB40C8"/>
    <w:rsid w:val="00BB6985"/>
    <w:rsid w:val="00BC1C77"/>
    <w:rsid w:val="00BC6602"/>
    <w:rsid w:val="00BD3A32"/>
    <w:rsid w:val="00BD4456"/>
    <w:rsid w:val="00BD787B"/>
    <w:rsid w:val="00BE0CE4"/>
    <w:rsid w:val="00BE123B"/>
    <w:rsid w:val="00BE7D68"/>
    <w:rsid w:val="00BF101A"/>
    <w:rsid w:val="00BF7DB9"/>
    <w:rsid w:val="00C027F9"/>
    <w:rsid w:val="00C03ED1"/>
    <w:rsid w:val="00C1503E"/>
    <w:rsid w:val="00C16955"/>
    <w:rsid w:val="00C21584"/>
    <w:rsid w:val="00C2184A"/>
    <w:rsid w:val="00C2211F"/>
    <w:rsid w:val="00C22C94"/>
    <w:rsid w:val="00C26117"/>
    <w:rsid w:val="00C35196"/>
    <w:rsid w:val="00C3559B"/>
    <w:rsid w:val="00C41BBD"/>
    <w:rsid w:val="00C44620"/>
    <w:rsid w:val="00C47580"/>
    <w:rsid w:val="00C477BA"/>
    <w:rsid w:val="00C53CED"/>
    <w:rsid w:val="00C57362"/>
    <w:rsid w:val="00C57CA7"/>
    <w:rsid w:val="00C617FE"/>
    <w:rsid w:val="00C6345C"/>
    <w:rsid w:val="00C64F3D"/>
    <w:rsid w:val="00C7051E"/>
    <w:rsid w:val="00C70BEA"/>
    <w:rsid w:val="00C71B04"/>
    <w:rsid w:val="00C72699"/>
    <w:rsid w:val="00C766CC"/>
    <w:rsid w:val="00C76B7D"/>
    <w:rsid w:val="00C8406C"/>
    <w:rsid w:val="00C84A6A"/>
    <w:rsid w:val="00C87AAA"/>
    <w:rsid w:val="00CA2DC7"/>
    <w:rsid w:val="00CA543F"/>
    <w:rsid w:val="00CA6429"/>
    <w:rsid w:val="00CA6ADF"/>
    <w:rsid w:val="00CB5C14"/>
    <w:rsid w:val="00CC12A8"/>
    <w:rsid w:val="00CC4DEF"/>
    <w:rsid w:val="00CC6892"/>
    <w:rsid w:val="00CC77A5"/>
    <w:rsid w:val="00CD2190"/>
    <w:rsid w:val="00CD31FE"/>
    <w:rsid w:val="00CD4F1D"/>
    <w:rsid w:val="00CE1EC6"/>
    <w:rsid w:val="00CE30D4"/>
    <w:rsid w:val="00CE5201"/>
    <w:rsid w:val="00CE5B29"/>
    <w:rsid w:val="00CF1627"/>
    <w:rsid w:val="00CF2263"/>
    <w:rsid w:val="00CF5582"/>
    <w:rsid w:val="00CF760D"/>
    <w:rsid w:val="00D008ED"/>
    <w:rsid w:val="00D01984"/>
    <w:rsid w:val="00D01EDA"/>
    <w:rsid w:val="00D16472"/>
    <w:rsid w:val="00D17AED"/>
    <w:rsid w:val="00D321C9"/>
    <w:rsid w:val="00D3277C"/>
    <w:rsid w:val="00D37FC2"/>
    <w:rsid w:val="00D43DB0"/>
    <w:rsid w:val="00D566FC"/>
    <w:rsid w:val="00D570C5"/>
    <w:rsid w:val="00D922CF"/>
    <w:rsid w:val="00D951B4"/>
    <w:rsid w:val="00DA32B3"/>
    <w:rsid w:val="00DA6734"/>
    <w:rsid w:val="00DA6D92"/>
    <w:rsid w:val="00DB56B3"/>
    <w:rsid w:val="00DC22FC"/>
    <w:rsid w:val="00DD5450"/>
    <w:rsid w:val="00DD5E02"/>
    <w:rsid w:val="00DE24BE"/>
    <w:rsid w:val="00DE4AD6"/>
    <w:rsid w:val="00DE5B21"/>
    <w:rsid w:val="00DE7479"/>
    <w:rsid w:val="00DF128B"/>
    <w:rsid w:val="00DF2F94"/>
    <w:rsid w:val="00DF7814"/>
    <w:rsid w:val="00E11688"/>
    <w:rsid w:val="00E11C94"/>
    <w:rsid w:val="00E11DF4"/>
    <w:rsid w:val="00E17C1B"/>
    <w:rsid w:val="00E26EAA"/>
    <w:rsid w:val="00E27CC3"/>
    <w:rsid w:val="00E30FCA"/>
    <w:rsid w:val="00E36F97"/>
    <w:rsid w:val="00E42057"/>
    <w:rsid w:val="00E44C4F"/>
    <w:rsid w:val="00E44E53"/>
    <w:rsid w:val="00E46DA0"/>
    <w:rsid w:val="00E62BEE"/>
    <w:rsid w:val="00E63075"/>
    <w:rsid w:val="00E644BF"/>
    <w:rsid w:val="00E73A40"/>
    <w:rsid w:val="00E806E3"/>
    <w:rsid w:val="00E81697"/>
    <w:rsid w:val="00E83744"/>
    <w:rsid w:val="00E9003B"/>
    <w:rsid w:val="00E928D4"/>
    <w:rsid w:val="00E94852"/>
    <w:rsid w:val="00EA4D25"/>
    <w:rsid w:val="00EA576F"/>
    <w:rsid w:val="00EB0255"/>
    <w:rsid w:val="00EB3838"/>
    <w:rsid w:val="00EB4C77"/>
    <w:rsid w:val="00EB68CC"/>
    <w:rsid w:val="00EC2095"/>
    <w:rsid w:val="00EC5E51"/>
    <w:rsid w:val="00EC76B0"/>
    <w:rsid w:val="00ED48AE"/>
    <w:rsid w:val="00EE01B5"/>
    <w:rsid w:val="00EE65A7"/>
    <w:rsid w:val="00EE7CFD"/>
    <w:rsid w:val="00EF0D75"/>
    <w:rsid w:val="00EF2562"/>
    <w:rsid w:val="00EF48EC"/>
    <w:rsid w:val="00EF51F2"/>
    <w:rsid w:val="00EF6016"/>
    <w:rsid w:val="00F05E03"/>
    <w:rsid w:val="00F2061A"/>
    <w:rsid w:val="00F30057"/>
    <w:rsid w:val="00F31EFD"/>
    <w:rsid w:val="00F33872"/>
    <w:rsid w:val="00F34750"/>
    <w:rsid w:val="00F44CF6"/>
    <w:rsid w:val="00F46114"/>
    <w:rsid w:val="00F47B3A"/>
    <w:rsid w:val="00F54E38"/>
    <w:rsid w:val="00F602C8"/>
    <w:rsid w:val="00F62595"/>
    <w:rsid w:val="00F7168A"/>
    <w:rsid w:val="00F71C13"/>
    <w:rsid w:val="00F77228"/>
    <w:rsid w:val="00F90567"/>
    <w:rsid w:val="00F908EE"/>
    <w:rsid w:val="00F91352"/>
    <w:rsid w:val="00F922ED"/>
    <w:rsid w:val="00F96FC4"/>
    <w:rsid w:val="00FB7ADE"/>
    <w:rsid w:val="00FC164F"/>
    <w:rsid w:val="00FC41B0"/>
    <w:rsid w:val="00FC61C5"/>
    <w:rsid w:val="00FD2036"/>
    <w:rsid w:val="00FD7448"/>
    <w:rsid w:val="00FE45B3"/>
    <w:rsid w:val="00FE7E77"/>
    <w:rsid w:val="00FF45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f7e1"/>
      <o:colormenu v:ext="edit" fillcolor="#fbf7e1"/>
    </o:shapedefaults>
    <o:shapelayout v:ext="edit">
      <o:idmap v:ext="edit" data="2"/>
    </o:shapelayout>
  </w:shapeDefaults>
  <w:decimalSymbol w:val=","/>
  <w:listSeparator w:val=";"/>
  <w14:docId w14:val="476A1C1C"/>
  <w15:docId w15:val="{2D1B6D36-1400-4DB1-9EF3-4690D256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3F"/>
    <w:rPr>
      <w:rFonts w:ascii="Oxygen" w:hAnsi="Oxygen"/>
      <w:sz w:val="16"/>
      <w:lang w:val="en-GB"/>
    </w:rPr>
  </w:style>
  <w:style w:type="paragraph" w:styleId="Overskrift1">
    <w:name w:val="heading 1"/>
    <w:basedOn w:val="Normal"/>
    <w:next w:val="Normal"/>
    <w:uiPriority w:val="1"/>
    <w:qFormat/>
    <w:rsid w:val="0021193F"/>
    <w:pPr>
      <w:keepNext/>
      <w:contextualSpacing/>
      <w:outlineLvl w:val="0"/>
    </w:pPr>
    <w:rPr>
      <w:rFonts w:cs="Arial"/>
      <w:b/>
      <w:bCs/>
      <w:color w:val="003D85"/>
      <w:sz w:val="22"/>
      <w:szCs w:val="32"/>
    </w:rPr>
  </w:style>
  <w:style w:type="paragraph" w:styleId="Overskrift2">
    <w:name w:val="heading 2"/>
    <w:basedOn w:val="Normal"/>
    <w:next w:val="Normal"/>
    <w:link w:val="Overskrift2Tegn"/>
    <w:uiPriority w:val="1"/>
    <w:qFormat/>
    <w:rsid w:val="0021193F"/>
    <w:pPr>
      <w:keepNext/>
      <w:keepLines/>
      <w:contextualSpacing/>
      <w:outlineLvl w:val="1"/>
    </w:pPr>
    <w:rPr>
      <w:rFonts w:eastAsiaTheme="majorEastAsia" w:cstheme="majorBidi"/>
      <w:b/>
      <w:bCs/>
      <w:sz w:val="20"/>
      <w:szCs w:val="26"/>
    </w:rPr>
  </w:style>
  <w:style w:type="paragraph" w:styleId="Overskrift3">
    <w:name w:val="heading 3"/>
    <w:basedOn w:val="Normal"/>
    <w:next w:val="Normal"/>
    <w:link w:val="Overskrift3Tegn"/>
    <w:uiPriority w:val="1"/>
    <w:qFormat/>
    <w:rsid w:val="00133780"/>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link w:val="SidefodTegn"/>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0"/>
      </w:numPr>
    </w:pPr>
  </w:style>
  <w:style w:type="numbering" w:styleId="1ai">
    <w:name w:val="Outline List 1"/>
    <w:basedOn w:val="Ingenoversigt"/>
    <w:uiPriority w:val="99"/>
    <w:semiHidden/>
    <w:rsid w:val="00225534"/>
    <w:pPr>
      <w:numPr>
        <w:numId w:val="11"/>
      </w:numPr>
    </w:pPr>
  </w:style>
  <w:style w:type="character" w:customStyle="1" w:styleId="Overskrift2Tegn">
    <w:name w:val="Overskrift 2 Tegn"/>
    <w:basedOn w:val="Standardskrifttypeiafsnit"/>
    <w:link w:val="Overskrift2"/>
    <w:uiPriority w:val="1"/>
    <w:rsid w:val="0021193F"/>
    <w:rPr>
      <w:rFonts w:ascii="Oxygen" w:eastAsiaTheme="majorEastAsia" w:hAnsi="Oxygen" w:cstheme="majorBidi"/>
      <w:b/>
      <w:bCs/>
      <w:szCs w:val="26"/>
      <w:lang w:val="en-GB"/>
    </w:rPr>
  </w:style>
  <w:style w:type="character" w:customStyle="1" w:styleId="Overskrift3Tegn">
    <w:name w:val="Overskrift 3 Tegn"/>
    <w:basedOn w:val="Standardskrifttypeiafsnit"/>
    <w:link w:val="Overskrift3"/>
    <w:uiPriority w:val="1"/>
    <w:rsid w:val="00133780"/>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82C17A"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82C17A"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82C17A"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82C17A"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82C17A"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82C17A" w:themeColor="accent1"/>
      <w:szCs w:val="24"/>
    </w:rPr>
  </w:style>
  <w:style w:type="numbering" w:styleId="ArtikelSektion">
    <w:name w:val="Outline List 3"/>
    <w:basedOn w:val="Ingenoversigt"/>
    <w:uiPriority w:val="99"/>
    <w:semiHidden/>
    <w:rsid w:val="00225534"/>
    <w:pPr>
      <w:numPr>
        <w:numId w:val="12"/>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82C17A" w:themeColor="accent1" w:shadow="1"/>
        <w:left w:val="single" w:sz="2" w:space="10" w:color="82C17A" w:themeColor="accent1" w:shadow="1"/>
        <w:bottom w:val="single" w:sz="2" w:space="10" w:color="82C17A" w:themeColor="accent1" w:shadow="1"/>
        <w:right w:val="single" w:sz="2" w:space="10" w:color="82C17A" w:themeColor="accent1" w:shadow="1"/>
      </w:pBdr>
      <w:ind w:left="1152" w:right="1152"/>
    </w:pPr>
    <w:rPr>
      <w:rFonts w:asciiTheme="minorHAnsi" w:eastAsiaTheme="minorEastAsia" w:hAnsiTheme="minorHAnsi" w:cstheme="minorBidi"/>
      <w:i/>
      <w:iCs/>
      <w:color w:val="82C17A"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6F4577"/>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F2E4" w:themeFill="accent1" w:themeFillTint="33"/>
    </w:tcPr>
    <w:tblStylePr w:type="firstRow">
      <w:rPr>
        <w:b/>
        <w:bCs/>
      </w:rPr>
      <w:tblPr/>
      <w:tcPr>
        <w:shd w:val="clear" w:color="auto" w:fill="CCE6C9" w:themeFill="accent1" w:themeFillTint="66"/>
      </w:tcPr>
    </w:tblStylePr>
    <w:tblStylePr w:type="lastRow">
      <w:rPr>
        <w:b/>
        <w:bCs/>
        <w:color w:val="000000" w:themeColor="text1"/>
      </w:rPr>
      <w:tblPr/>
      <w:tcPr>
        <w:shd w:val="clear" w:color="auto" w:fill="CCE6C9" w:themeFill="accent1" w:themeFillTint="66"/>
      </w:tcPr>
    </w:tblStylePr>
    <w:tblStylePr w:type="firstCol">
      <w:rPr>
        <w:color w:val="FFFFFF" w:themeColor="background1"/>
      </w:rPr>
      <w:tblPr/>
      <w:tcPr>
        <w:shd w:val="clear" w:color="auto" w:fill="54A04B" w:themeFill="accent1" w:themeFillShade="BF"/>
      </w:tcPr>
    </w:tblStylePr>
    <w:tblStylePr w:type="lastCol">
      <w:rPr>
        <w:color w:val="FFFFFF" w:themeColor="background1"/>
      </w:rPr>
      <w:tblPr/>
      <w:tcPr>
        <w:shd w:val="clear" w:color="auto" w:fill="54A04B" w:themeFill="accent1" w:themeFillShade="BF"/>
      </w:tcPr>
    </w:tblStylePr>
    <w:tblStylePr w:type="band1Vert">
      <w:tblPr/>
      <w:tcPr>
        <w:shd w:val="clear" w:color="auto" w:fill="C0E0BC" w:themeFill="accent1" w:themeFillTint="7F"/>
      </w:tcPr>
    </w:tblStylePr>
    <w:tblStylePr w:type="band1Horz">
      <w:tblPr/>
      <w:tcPr>
        <w:shd w:val="clear" w:color="auto" w:fill="C0E0BC"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F2F9F1"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FDE" w:themeFill="accent1" w:themeFillTint="3F"/>
      </w:tcPr>
    </w:tblStylePr>
    <w:tblStylePr w:type="band1Horz">
      <w:tblPr/>
      <w:tcPr>
        <w:shd w:val="clear" w:color="auto" w:fill="E5F2E4"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82C17A" w:themeColor="accent1"/>
        <w:bottom w:val="single" w:sz="4" w:space="0" w:color="82C17A" w:themeColor="accent1"/>
        <w:right w:val="single" w:sz="4" w:space="0" w:color="82C17A" w:themeColor="accent1"/>
        <w:insideH w:val="single" w:sz="4" w:space="0" w:color="FFFFFF" w:themeColor="background1"/>
        <w:insideV w:val="single" w:sz="4" w:space="0" w:color="FFFFFF" w:themeColor="background1"/>
      </w:tblBorders>
    </w:tblPr>
    <w:tcPr>
      <w:shd w:val="clear" w:color="auto" w:fill="F2F9F1"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803C" w:themeFill="accent1" w:themeFillShade="99"/>
      </w:tcPr>
    </w:tblStylePr>
    <w:tblStylePr w:type="firstCol">
      <w:rPr>
        <w:color w:val="FFFFFF" w:themeColor="background1"/>
      </w:rPr>
      <w:tblPr/>
      <w:tcPr>
        <w:tcBorders>
          <w:top w:val="nil"/>
          <w:left w:val="nil"/>
          <w:bottom w:val="nil"/>
          <w:right w:val="nil"/>
          <w:insideH w:val="single" w:sz="4" w:space="0" w:color="43803C" w:themeColor="accent1" w:themeShade="99"/>
          <w:insideV w:val="nil"/>
        </w:tcBorders>
        <w:shd w:val="clear" w:color="auto" w:fill="43803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803C" w:themeFill="accent1" w:themeFillShade="99"/>
      </w:tcPr>
    </w:tblStylePr>
    <w:tblStylePr w:type="band1Vert">
      <w:tblPr/>
      <w:tcPr>
        <w:shd w:val="clear" w:color="auto" w:fill="CCE6C9" w:themeFill="accent1" w:themeFillTint="66"/>
      </w:tcPr>
    </w:tblStylePr>
    <w:tblStylePr w:type="band1Horz">
      <w:tblPr/>
      <w:tcPr>
        <w:shd w:val="clear" w:color="auto" w:fill="C0E0BC"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82C1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6A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A04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A04B" w:themeFill="accent1" w:themeFillShade="BF"/>
      </w:tcPr>
    </w:tblStylePr>
    <w:tblStylePr w:type="band1Vert">
      <w:tblPr/>
      <w:tcPr>
        <w:tcBorders>
          <w:top w:val="nil"/>
          <w:left w:val="nil"/>
          <w:bottom w:val="nil"/>
          <w:right w:val="nil"/>
          <w:insideH w:val="nil"/>
          <w:insideV w:val="nil"/>
        </w:tcBorders>
        <w:shd w:val="clear" w:color="auto" w:fill="54A04B" w:themeFill="accent1" w:themeFillShade="BF"/>
      </w:tcPr>
    </w:tblStylePr>
    <w:tblStylePr w:type="band1Horz">
      <w:tblPr/>
      <w:tcPr>
        <w:tcBorders>
          <w:top w:val="nil"/>
          <w:left w:val="nil"/>
          <w:bottom w:val="nil"/>
          <w:right w:val="nil"/>
          <w:insideH w:val="nil"/>
          <w:insideV w:val="nil"/>
        </w:tcBorders>
        <w:shd w:val="clear" w:color="auto" w:fill="54A04B"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82C17A" w:themeColor="accent1"/>
    </w:rPr>
  </w:style>
  <w:style w:type="paragraph" w:styleId="Strktcitat">
    <w:name w:val="Intense Quote"/>
    <w:basedOn w:val="Normal"/>
    <w:next w:val="Normal"/>
    <w:link w:val="StrktcitatTegn"/>
    <w:uiPriority w:val="99"/>
    <w:semiHidden/>
    <w:qFormat/>
    <w:rsid w:val="00225534"/>
    <w:pPr>
      <w:pBdr>
        <w:bottom w:val="single" w:sz="4" w:space="4" w:color="82C17A" w:themeColor="accent1"/>
      </w:pBdr>
      <w:spacing w:before="200" w:after="280"/>
      <w:ind w:left="936" w:right="936"/>
    </w:pPr>
    <w:rPr>
      <w:b/>
      <w:bCs/>
      <w:i/>
      <w:iCs/>
      <w:color w:val="82C17A"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82C17A"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82C17A" w:themeColor="accent1"/>
        <w:left w:val="single" w:sz="8" w:space="0" w:color="82C17A" w:themeColor="accent1"/>
        <w:bottom w:val="single" w:sz="8" w:space="0" w:color="82C17A" w:themeColor="accent1"/>
        <w:right w:val="single" w:sz="8" w:space="0" w:color="82C17A" w:themeColor="accent1"/>
        <w:insideH w:val="single" w:sz="8" w:space="0" w:color="82C17A" w:themeColor="accent1"/>
        <w:insideV w:val="single" w:sz="8" w:space="0" w:color="82C1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C17A" w:themeColor="accent1"/>
          <w:left w:val="single" w:sz="8" w:space="0" w:color="82C17A" w:themeColor="accent1"/>
          <w:bottom w:val="single" w:sz="18" w:space="0" w:color="82C17A" w:themeColor="accent1"/>
          <w:right w:val="single" w:sz="8" w:space="0" w:color="82C17A" w:themeColor="accent1"/>
          <w:insideH w:val="nil"/>
          <w:insideV w:val="single" w:sz="8" w:space="0" w:color="82C1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C17A" w:themeColor="accent1"/>
          <w:left w:val="single" w:sz="8" w:space="0" w:color="82C17A" w:themeColor="accent1"/>
          <w:bottom w:val="single" w:sz="8" w:space="0" w:color="82C17A" w:themeColor="accent1"/>
          <w:right w:val="single" w:sz="8" w:space="0" w:color="82C17A" w:themeColor="accent1"/>
          <w:insideH w:val="nil"/>
          <w:insideV w:val="single" w:sz="8" w:space="0" w:color="82C1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C17A" w:themeColor="accent1"/>
          <w:left w:val="single" w:sz="8" w:space="0" w:color="82C17A" w:themeColor="accent1"/>
          <w:bottom w:val="single" w:sz="8" w:space="0" w:color="82C17A" w:themeColor="accent1"/>
          <w:right w:val="single" w:sz="8" w:space="0" w:color="82C17A" w:themeColor="accent1"/>
        </w:tcBorders>
      </w:tcPr>
    </w:tblStylePr>
    <w:tblStylePr w:type="band1Vert">
      <w:tblPr/>
      <w:tcPr>
        <w:tcBorders>
          <w:top w:val="single" w:sz="8" w:space="0" w:color="82C17A" w:themeColor="accent1"/>
          <w:left w:val="single" w:sz="8" w:space="0" w:color="82C17A" w:themeColor="accent1"/>
          <w:bottom w:val="single" w:sz="8" w:space="0" w:color="82C17A" w:themeColor="accent1"/>
          <w:right w:val="single" w:sz="8" w:space="0" w:color="82C17A" w:themeColor="accent1"/>
        </w:tcBorders>
        <w:shd w:val="clear" w:color="auto" w:fill="DFEFDE" w:themeFill="accent1" w:themeFillTint="3F"/>
      </w:tcPr>
    </w:tblStylePr>
    <w:tblStylePr w:type="band1Horz">
      <w:tblPr/>
      <w:tcPr>
        <w:tcBorders>
          <w:top w:val="single" w:sz="8" w:space="0" w:color="82C17A" w:themeColor="accent1"/>
          <w:left w:val="single" w:sz="8" w:space="0" w:color="82C17A" w:themeColor="accent1"/>
          <w:bottom w:val="single" w:sz="8" w:space="0" w:color="82C17A" w:themeColor="accent1"/>
          <w:right w:val="single" w:sz="8" w:space="0" w:color="82C17A" w:themeColor="accent1"/>
          <w:insideV w:val="single" w:sz="8" w:space="0" w:color="82C17A" w:themeColor="accent1"/>
        </w:tcBorders>
        <w:shd w:val="clear" w:color="auto" w:fill="DFEFDE" w:themeFill="accent1" w:themeFillTint="3F"/>
      </w:tcPr>
    </w:tblStylePr>
    <w:tblStylePr w:type="band2Horz">
      <w:tblPr/>
      <w:tcPr>
        <w:tcBorders>
          <w:top w:val="single" w:sz="8" w:space="0" w:color="82C17A" w:themeColor="accent1"/>
          <w:left w:val="single" w:sz="8" w:space="0" w:color="82C17A" w:themeColor="accent1"/>
          <w:bottom w:val="single" w:sz="8" w:space="0" w:color="82C17A" w:themeColor="accent1"/>
          <w:right w:val="single" w:sz="8" w:space="0" w:color="82C17A" w:themeColor="accent1"/>
          <w:insideV w:val="single" w:sz="8" w:space="0" w:color="82C17A"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82C17A" w:themeColor="accent1"/>
        <w:left w:val="single" w:sz="8" w:space="0" w:color="82C17A" w:themeColor="accent1"/>
        <w:bottom w:val="single" w:sz="8" w:space="0" w:color="82C17A" w:themeColor="accent1"/>
        <w:right w:val="single" w:sz="8" w:space="0" w:color="82C17A" w:themeColor="accent1"/>
      </w:tblBorders>
    </w:tblPr>
    <w:tblStylePr w:type="firstRow">
      <w:pPr>
        <w:spacing w:before="0" w:after="0" w:line="240" w:lineRule="auto"/>
      </w:pPr>
      <w:rPr>
        <w:b/>
        <w:bCs/>
        <w:color w:val="FFFFFF" w:themeColor="background1"/>
      </w:rPr>
      <w:tblPr/>
      <w:tcPr>
        <w:shd w:val="clear" w:color="auto" w:fill="82C17A" w:themeFill="accent1"/>
      </w:tcPr>
    </w:tblStylePr>
    <w:tblStylePr w:type="lastRow">
      <w:pPr>
        <w:spacing w:before="0" w:after="0" w:line="240" w:lineRule="auto"/>
      </w:pPr>
      <w:rPr>
        <w:b/>
        <w:bCs/>
      </w:rPr>
      <w:tblPr/>
      <w:tcPr>
        <w:tcBorders>
          <w:top w:val="double" w:sz="6" w:space="0" w:color="82C17A" w:themeColor="accent1"/>
          <w:left w:val="single" w:sz="8" w:space="0" w:color="82C17A" w:themeColor="accent1"/>
          <w:bottom w:val="single" w:sz="8" w:space="0" w:color="82C17A" w:themeColor="accent1"/>
          <w:right w:val="single" w:sz="8" w:space="0" w:color="82C17A" w:themeColor="accent1"/>
        </w:tcBorders>
      </w:tcPr>
    </w:tblStylePr>
    <w:tblStylePr w:type="firstCol">
      <w:rPr>
        <w:b/>
        <w:bCs/>
      </w:rPr>
    </w:tblStylePr>
    <w:tblStylePr w:type="lastCol">
      <w:rPr>
        <w:b/>
        <w:bCs/>
      </w:rPr>
    </w:tblStylePr>
    <w:tblStylePr w:type="band1Vert">
      <w:tblPr/>
      <w:tcPr>
        <w:tcBorders>
          <w:top w:val="single" w:sz="8" w:space="0" w:color="82C17A" w:themeColor="accent1"/>
          <w:left w:val="single" w:sz="8" w:space="0" w:color="82C17A" w:themeColor="accent1"/>
          <w:bottom w:val="single" w:sz="8" w:space="0" w:color="82C17A" w:themeColor="accent1"/>
          <w:right w:val="single" w:sz="8" w:space="0" w:color="82C17A" w:themeColor="accent1"/>
        </w:tcBorders>
      </w:tcPr>
    </w:tblStylePr>
    <w:tblStylePr w:type="band1Horz">
      <w:tblPr/>
      <w:tcPr>
        <w:tcBorders>
          <w:top w:val="single" w:sz="8" w:space="0" w:color="82C17A" w:themeColor="accent1"/>
          <w:left w:val="single" w:sz="8" w:space="0" w:color="82C17A" w:themeColor="accent1"/>
          <w:bottom w:val="single" w:sz="8" w:space="0" w:color="82C17A" w:themeColor="accent1"/>
          <w:right w:val="single" w:sz="8" w:space="0" w:color="82C17A"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54A04B" w:themeColor="accent1" w:themeShade="BF"/>
    </w:rPr>
    <w:tblPr>
      <w:tblStyleRowBandSize w:val="1"/>
      <w:tblStyleColBandSize w:val="1"/>
      <w:tblBorders>
        <w:top w:val="single" w:sz="8" w:space="0" w:color="82C17A" w:themeColor="accent1"/>
        <w:bottom w:val="single" w:sz="8" w:space="0" w:color="82C17A" w:themeColor="accent1"/>
      </w:tblBorders>
    </w:tblPr>
    <w:tblStylePr w:type="firstRow">
      <w:pPr>
        <w:spacing w:before="0" w:after="0" w:line="240" w:lineRule="auto"/>
      </w:pPr>
      <w:rPr>
        <w:b/>
        <w:bCs/>
      </w:rPr>
      <w:tblPr/>
      <w:tcPr>
        <w:tcBorders>
          <w:top w:val="single" w:sz="8" w:space="0" w:color="82C17A" w:themeColor="accent1"/>
          <w:left w:val="nil"/>
          <w:bottom w:val="single" w:sz="8" w:space="0" w:color="82C17A" w:themeColor="accent1"/>
          <w:right w:val="nil"/>
          <w:insideH w:val="nil"/>
          <w:insideV w:val="nil"/>
        </w:tcBorders>
      </w:tcPr>
    </w:tblStylePr>
    <w:tblStylePr w:type="lastRow">
      <w:pPr>
        <w:spacing w:before="0" w:after="0" w:line="240" w:lineRule="auto"/>
      </w:pPr>
      <w:rPr>
        <w:b/>
        <w:bCs/>
      </w:rPr>
      <w:tblPr/>
      <w:tcPr>
        <w:tcBorders>
          <w:top w:val="single" w:sz="8" w:space="0" w:color="82C17A" w:themeColor="accent1"/>
          <w:left w:val="nil"/>
          <w:bottom w:val="single" w:sz="8" w:space="0" w:color="82C1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DE" w:themeFill="accent1" w:themeFillTint="3F"/>
      </w:tcPr>
    </w:tblStylePr>
    <w:tblStylePr w:type="band1Horz">
      <w:tblPr/>
      <w:tcPr>
        <w:tcBorders>
          <w:left w:val="nil"/>
          <w:right w:val="nil"/>
          <w:insideH w:val="nil"/>
          <w:insideV w:val="nil"/>
        </w:tcBorders>
        <w:shd w:val="clear" w:color="auto" w:fill="DFEFDE"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25"/>
      </w:numPr>
      <w:contextualSpacing/>
    </w:pPr>
  </w:style>
  <w:style w:type="paragraph" w:styleId="Opstilling-punkttegn2">
    <w:name w:val="List Bullet 2"/>
    <w:basedOn w:val="Normal"/>
    <w:uiPriority w:val="99"/>
    <w:semiHidden/>
    <w:rsid w:val="00225534"/>
    <w:pPr>
      <w:numPr>
        <w:numId w:val="1"/>
      </w:numPr>
      <w:contextualSpacing/>
    </w:pPr>
  </w:style>
  <w:style w:type="paragraph" w:styleId="Opstilling-punkttegn3">
    <w:name w:val="List Bullet 3"/>
    <w:basedOn w:val="Normal"/>
    <w:uiPriority w:val="99"/>
    <w:semiHidden/>
    <w:rsid w:val="00225534"/>
    <w:pPr>
      <w:numPr>
        <w:numId w:val="2"/>
      </w:numPr>
      <w:contextualSpacing/>
    </w:pPr>
  </w:style>
  <w:style w:type="paragraph" w:styleId="Opstilling-punkttegn4">
    <w:name w:val="List Bullet 4"/>
    <w:basedOn w:val="Normal"/>
    <w:uiPriority w:val="99"/>
    <w:semiHidden/>
    <w:rsid w:val="00225534"/>
    <w:pPr>
      <w:numPr>
        <w:numId w:val="3"/>
      </w:numPr>
      <w:contextualSpacing/>
    </w:pPr>
  </w:style>
  <w:style w:type="paragraph" w:styleId="Opstilling-punkttegn5">
    <w:name w:val="List Bullet 5"/>
    <w:basedOn w:val="Normal"/>
    <w:uiPriority w:val="99"/>
    <w:semiHidden/>
    <w:rsid w:val="00225534"/>
    <w:pPr>
      <w:numPr>
        <w:numId w:val="4"/>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5"/>
      </w:numPr>
      <w:contextualSpacing/>
    </w:pPr>
  </w:style>
  <w:style w:type="paragraph" w:styleId="Opstilling-talellerbogst2">
    <w:name w:val="List Number 2"/>
    <w:basedOn w:val="Normal"/>
    <w:uiPriority w:val="99"/>
    <w:semiHidden/>
    <w:rsid w:val="00225534"/>
    <w:pPr>
      <w:numPr>
        <w:numId w:val="6"/>
      </w:numPr>
      <w:contextualSpacing/>
    </w:pPr>
  </w:style>
  <w:style w:type="paragraph" w:styleId="Opstilling-talellerbogst3">
    <w:name w:val="List Number 3"/>
    <w:basedOn w:val="Normal"/>
    <w:uiPriority w:val="99"/>
    <w:semiHidden/>
    <w:rsid w:val="00225534"/>
    <w:pPr>
      <w:numPr>
        <w:numId w:val="7"/>
      </w:numPr>
      <w:contextualSpacing/>
    </w:pPr>
  </w:style>
  <w:style w:type="paragraph" w:styleId="Opstilling-talellerbogst4">
    <w:name w:val="List Number 4"/>
    <w:basedOn w:val="Normal"/>
    <w:uiPriority w:val="99"/>
    <w:semiHidden/>
    <w:rsid w:val="00225534"/>
    <w:pPr>
      <w:numPr>
        <w:numId w:val="8"/>
      </w:numPr>
      <w:contextualSpacing/>
    </w:pPr>
  </w:style>
  <w:style w:type="paragraph" w:styleId="Opstilling-talellerbogst5">
    <w:name w:val="List Number 5"/>
    <w:basedOn w:val="Normal"/>
    <w:uiPriority w:val="99"/>
    <w:semiHidden/>
    <w:rsid w:val="00225534"/>
    <w:pPr>
      <w:numPr>
        <w:numId w:val="9"/>
      </w:numPr>
      <w:contextualSpacing/>
    </w:pPr>
  </w:style>
  <w:style w:type="paragraph" w:styleId="Listeafsnit">
    <w:name w:val="List Paragraph"/>
    <w:basedOn w:val="Normal"/>
    <w:uiPriority w:val="34"/>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A1D09B" w:themeColor="accent1" w:themeTint="BF"/>
        <w:left w:val="single" w:sz="8" w:space="0" w:color="A1D09B" w:themeColor="accent1" w:themeTint="BF"/>
        <w:bottom w:val="single" w:sz="8" w:space="0" w:color="A1D09B" w:themeColor="accent1" w:themeTint="BF"/>
        <w:right w:val="single" w:sz="8" w:space="0" w:color="A1D09B" w:themeColor="accent1" w:themeTint="BF"/>
        <w:insideH w:val="single" w:sz="8" w:space="0" w:color="A1D09B" w:themeColor="accent1" w:themeTint="BF"/>
        <w:insideV w:val="single" w:sz="8" w:space="0" w:color="A1D09B" w:themeColor="accent1" w:themeTint="BF"/>
      </w:tblBorders>
    </w:tblPr>
    <w:tcPr>
      <w:shd w:val="clear" w:color="auto" w:fill="DFEFDE" w:themeFill="accent1" w:themeFillTint="3F"/>
    </w:tcPr>
    <w:tblStylePr w:type="firstRow">
      <w:rPr>
        <w:b/>
        <w:bCs/>
      </w:rPr>
    </w:tblStylePr>
    <w:tblStylePr w:type="lastRow">
      <w:rPr>
        <w:b/>
        <w:bCs/>
      </w:rPr>
      <w:tblPr/>
      <w:tcPr>
        <w:tcBorders>
          <w:top w:val="single" w:sz="18" w:space="0" w:color="A1D09B" w:themeColor="accent1" w:themeTint="BF"/>
        </w:tcBorders>
      </w:tcPr>
    </w:tblStylePr>
    <w:tblStylePr w:type="firstCol">
      <w:rPr>
        <w:b/>
        <w:bCs/>
      </w:rPr>
    </w:tblStylePr>
    <w:tblStylePr w:type="lastCol">
      <w:rPr>
        <w:b/>
        <w:bCs/>
      </w:rPr>
    </w:tblStylePr>
    <w:tblStylePr w:type="band1Vert">
      <w:tblPr/>
      <w:tcPr>
        <w:shd w:val="clear" w:color="auto" w:fill="C0E0BC" w:themeFill="accent1" w:themeFillTint="7F"/>
      </w:tcPr>
    </w:tblStylePr>
    <w:tblStylePr w:type="band1Horz">
      <w:tblPr/>
      <w:tcPr>
        <w:shd w:val="clear" w:color="auto" w:fill="C0E0BC"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C17A" w:themeColor="accent1"/>
        <w:left w:val="single" w:sz="8" w:space="0" w:color="82C17A" w:themeColor="accent1"/>
        <w:bottom w:val="single" w:sz="8" w:space="0" w:color="82C17A" w:themeColor="accent1"/>
        <w:right w:val="single" w:sz="8" w:space="0" w:color="82C17A" w:themeColor="accent1"/>
        <w:insideH w:val="single" w:sz="8" w:space="0" w:color="82C17A" w:themeColor="accent1"/>
        <w:insideV w:val="single" w:sz="8" w:space="0" w:color="82C17A" w:themeColor="accent1"/>
      </w:tblBorders>
    </w:tblPr>
    <w:tcPr>
      <w:shd w:val="clear" w:color="auto" w:fill="DFEFDE" w:themeFill="accent1" w:themeFillTint="3F"/>
    </w:tcPr>
    <w:tblStylePr w:type="firstRow">
      <w:rPr>
        <w:b/>
        <w:bCs/>
        <w:color w:val="000000" w:themeColor="text1"/>
      </w:rPr>
      <w:tblPr/>
      <w:tcPr>
        <w:shd w:val="clear" w:color="auto" w:fill="F2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2E4" w:themeFill="accent1" w:themeFillTint="33"/>
      </w:tcPr>
    </w:tblStylePr>
    <w:tblStylePr w:type="band1Vert">
      <w:tblPr/>
      <w:tcPr>
        <w:shd w:val="clear" w:color="auto" w:fill="C0E0BC" w:themeFill="accent1" w:themeFillTint="7F"/>
      </w:tcPr>
    </w:tblStylePr>
    <w:tblStylePr w:type="band1Horz">
      <w:tblPr/>
      <w:tcPr>
        <w:tcBorders>
          <w:insideH w:val="single" w:sz="6" w:space="0" w:color="82C17A" w:themeColor="accent1"/>
          <w:insideV w:val="single" w:sz="6" w:space="0" w:color="82C17A" w:themeColor="accent1"/>
        </w:tcBorders>
        <w:shd w:val="clear" w:color="auto" w:fill="C0E0BC"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FD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C1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C1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C1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C1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E0B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E0BC"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82C17A" w:themeColor="accent1"/>
        <w:bottom w:val="single" w:sz="8" w:space="0" w:color="82C17A" w:themeColor="accent1"/>
      </w:tblBorders>
    </w:tblPr>
    <w:tblStylePr w:type="firstRow">
      <w:rPr>
        <w:rFonts w:asciiTheme="majorHAnsi" w:eastAsiaTheme="majorEastAsia" w:hAnsiTheme="majorHAnsi" w:cstheme="majorBidi"/>
      </w:rPr>
      <w:tblPr/>
      <w:tcPr>
        <w:tcBorders>
          <w:top w:val="nil"/>
          <w:bottom w:val="single" w:sz="8" w:space="0" w:color="82C17A" w:themeColor="accent1"/>
        </w:tcBorders>
      </w:tcPr>
    </w:tblStylePr>
    <w:tblStylePr w:type="lastRow">
      <w:rPr>
        <w:b/>
        <w:bCs/>
        <w:color w:val="BFE1D2" w:themeColor="text2"/>
      </w:rPr>
      <w:tblPr/>
      <w:tcPr>
        <w:tcBorders>
          <w:top w:val="single" w:sz="8" w:space="0" w:color="82C17A" w:themeColor="accent1"/>
          <w:bottom w:val="single" w:sz="8" w:space="0" w:color="82C17A" w:themeColor="accent1"/>
        </w:tcBorders>
      </w:tcPr>
    </w:tblStylePr>
    <w:tblStylePr w:type="firstCol">
      <w:rPr>
        <w:b/>
        <w:bCs/>
      </w:rPr>
    </w:tblStylePr>
    <w:tblStylePr w:type="lastCol">
      <w:rPr>
        <w:b/>
        <w:bCs/>
      </w:rPr>
      <w:tblPr/>
      <w:tcPr>
        <w:tcBorders>
          <w:top w:val="single" w:sz="8" w:space="0" w:color="82C17A" w:themeColor="accent1"/>
          <w:bottom w:val="single" w:sz="8" w:space="0" w:color="82C17A" w:themeColor="accent1"/>
        </w:tcBorders>
      </w:tcPr>
    </w:tblStylePr>
    <w:tblStylePr w:type="band1Vert">
      <w:tblPr/>
      <w:tcPr>
        <w:shd w:val="clear" w:color="auto" w:fill="DFEFDE" w:themeFill="accent1" w:themeFillTint="3F"/>
      </w:tcPr>
    </w:tblStylePr>
    <w:tblStylePr w:type="band1Horz">
      <w:tblPr/>
      <w:tcPr>
        <w:shd w:val="clear" w:color="auto" w:fill="DFEFDE"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C17A" w:themeColor="accent1"/>
        <w:left w:val="single" w:sz="8" w:space="0" w:color="82C17A" w:themeColor="accent1"/>
        <w:bottom w:val="single" w:sz="8" w:space="0" w:color="82C17A" w:themeColor="accent1"/>
        <w:right w:val="single" w:sz="8" w:space="0" w:color="82C17A" w:themeColor="accent1"/>
      </w:tblBorders>
    </w:tblPr>
    <w:tblStylePr w:type="firstRow">
      <w:rPr>
        <w:sz w:val="24"/>
        <w:szCs w:val="24"/>
      </w:rPr>
      <w:tblPr/>
      <w:tcPr>
        <w:tcBorders>
          <w:top w:val="nil"/>
          <w:left w:val="nil"/>
          <w:bottom w:val="single" w:sz="24" w:space="0" w:color="82C17A" w:themeColor="accent1"/>
          <w:right w:val="nil"/>
          <w:insideH w:val="nil"/>
          <w:insideV w:val="nil"/>
        </w:tcBorders>
        <w:shd w:val="clear" w:color="auto" w:fill="FFFFFF" w:themeFill="background1"/>
      </w:tcPr>
    </w:tblStylePr>
    <w:tblStylePr w:type="lastRow">
      <w:tblPr/>
      <w:tcPr>
        <w:tcBorders>
          <w:top w:val="single" w:sz="8" w:space="0" w:color="82C17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C17A" w:themeColor="accent1"/>
          <w:insideH w:val="nil"/>
          <w:insideV w:val="nil"/>
        </w:tcBorders>
        <w:shd w:val="clear" w:color="auto" w:fill="FFFFFF" w:themeFill="background1"/>
      </w:tcPr>
    </w:tblStylePr>
    <w:tblStylePr w:type="lastCol">
      <w:tblPr/>
      <w:tcPr>
        <w:tcBorders>
          <w:top w:val="nil"/>
          <w:left w:val="single" w:sz="8" w:space="0" w:color="82C1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FDE" w:themeFill="accent1" w:themeFillTint="3F"/>
      </w:tcPr>
    </w:tblStylePr>
    <w:tblStylePr w:type="band1Horz">
      <w:tblPr/>
      <w:tcPr>
        <w:tcBorders>
          <w:top w:val="nil"/>
          <w:bottom w:val="nil"/>
          <w:insideH w:val="nil"/>
          <w:insideV w:val="nil"/>
        </w:tcBorders>
        <w:shd w:val="clear" w:color="auto" w:fill="DFEFD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A1D09B" w:themeColor="accent1" w:themeTint="BF"/>
        <w:left w:val="single" w:sz="8" w:space="0" w:color="A1D09B" w:themeColor="accent1" w:themeTint="BF"/>
        <w:bottom w:val="single" w:sz="8" w:space="0" w:color="A1D09B" w:themeColor="accent1" w:themeTint="BF"/>
        <w:right w:val="single" w:sz="8" w:space="0" w:color="A1D09B" w:themeColor="accent1" w:themeTint="BF"/>
        <w:insideH w:val="single" w:sz="8" w:space="0" w:color="A1D09B" w:themeColor="accent1" w:themeTint="BF"/>
      </w:tblBorders>
    </w:tblPr>
    <w:tblStylePr w:type="firstRow">
      <w:pPr>
        <w:spacing w:before="0" w:after="0" w:line="240" w:lineRule="auto"/>
      </w:pPr>
      <w:rPr>
        <w:b/>
        <w:bCs/>
        <w:color w:val="FFFFFF" w:themeColor="background1"/>
      </w:rPr>
      <w:tblPr/>
      <w:tcPr>
        <w:tcBorders>
          <w:top w:val="single" w:sz="8" w:space="0" w:color="A1D09B" w:themeColor="accent1" w:themeTint="BF"/>
          <w:left w:val="single" w:sz="8" w:space="0" w:color="A1D09B" w:themeColor="accent1" w:themeTint="BF"/>
          <w:bottom w:val="single" w:sz="8" w:space="0" w:color="A1D09B" w:themeColor="accent1" w:themeTint="BF"/>
          <w:right w:val="single" w:sz="8" w:space="0" w:color="A1D09B" w:themeColor="accent1" w:themeTint="BF"/>
          <w:insideH w:val="nil"/>
          <w:insideV w:val="nil"/>
        </w:tcBorders>
        <w:shd w:val="clear" w:color="auto" w:fill="82C17A" w:themeFill="accent1"/>
      </w:tcPr>
    </w:tblStylePr>
    <w:tblStylePr w:type="lastRow">
      <w:pPr>
        <w:spacing w:before="0" w:after="0" w:line="240" w:lineRule="auto"/>
      </w:pPr>
      <w:rPr>
        <w:b/>
        <w:bCs/>
      </w:rPr>
      <w:tblPr/>
      <w:tcPr>
        <w:tcBorders>
          <w:top w:val="double" w:sz="6" w:space="0" w:color="A1D09B" w:themeColor="accent1" w:themeTint="BF"/>
          <w:left w:val="single" w:sz="8" w:space="0" w:color="A1D09B" w:themeColor="accent1" w:themeTint="BF"/>
          <w:bottom w:val="single" w:sz="8" w:space="0" w:color="A1D09B" w:themeColor="accent1" w:themeTint="BF"/>
          <w:right w:val="single" w:sz="8" w:space="0" w:color="A1D09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FDE" w:themeFill="accent1" w:themeFillTint="3F"/>
      </w:tcPr>
    </w:tblStylePr>
    <w:tblStylePr w:type="band1Horz">
      <w:tblPr/>
      <w:tcPr>
        <w:tcBorders>
          <w:insideH w:val="nil"/>
          <w:insideV w:val="nil"/>
        </w:tcBorders>
        <w:shd w:val="clear" w:color="auto" w:fill="DFEFD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C1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C17A" w:themeFill="accent1"/>
      </w:tcPr>
    </w:tblStylePr>
    <w:tblStylePr w:type="lastCol">
      <w:rPr>
        <w:b/>
        <w:bCs/>
        <w:color w:val="FFFFFF" w:themeColor="background1"/>
      </w:rPr>
      <w:tblPr/>
      <w:tcPr>
        <w:tcBorders>
          <w:left w:val="nil"/>
          <w:right w:val="nil"/>
          <w:insideH w:val="nil"/>
          <w:insideV w:val="nil"/>
        </w:tcBorders>
        <w:shd w:val="clear" w:color="auto" w:fill="82C1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147799"/>
    <w:rPr>
      <w:rFonts w:ascii="Georgia" w:hAnsi="Georgia"/>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style>
  <w:style w:type="character" w:customStyle="1" w:styleId="SidefodTegn">
    <w:name w:val="Sidefod Tegn"/>
    <w:basedOn w:val="Standardskrifttypeiafsnit"/>
    <w:link w:val="Sidefod"/>
    <w:uiPriority w:val="99"/>
    <w:semiHidden/>
    <w:rsid w:val="007A04FE"/>
    <w:rPr>
      <w:sz w:val="14"/>
    </w:rPr>
  </w:style>
  <w:style w:type="paragraph" w:styleId="Korrektur">
    <w:name w:val="Revision"/>
    <w:hidden/>
    <w:uiPriority w:val="99"/>
    <w:semiHidden/>
    <w:rsid w:val="00CE30D4"/>
    <w:pPr>
      <w:spacing w:line="240" w:lineRule="auto"/>
    </w:pPr>
    <w:rPr>
      <w:lang w:val="en-GB"/>
    </w:rPr>
  </w:style>
  <w:style w:type="character" w:styleId="Ulstomtale">
    <w:name w:val="Unresolved Mention"/>
    <w:basedOn w:val="Standardskrifttypeiafsnit"/>
    <w:uiPriority w:val="99"/>
    <w:semiHidden/>
    <w:unhideWhenUsed/>
    <w:rsid w:val="009D1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9916">
      <w:bodyDiv w:val="1"/>
      <w:marLeft w:val="0"/>
      <w:marRight w:val="0"/>
      <w:marTop w:val="0"/>
      <w:marBottom w:val="0"/>
      <w:divBdr>
        <w:top w:val="none" w:sz="0" w:space="0" w:color="auto"/>
        <w:left w:val="none" w:sz="0" w:space="0" w:color="auto"/>
        <w:bottom w:val="none" w:sz="0" w:space="0" w:color="auto"/>
        <w:right w:val="none" w:sz="0" w:space="0" w:color="auto"/>
      </w:divBdr>
    </w:div>
    <w:div w:id="221407540">
      <w:bodyDiv w:val="1"/>
      <w:marLeft w:val="0"/>
      <w:marRight w:val="0"/>
      <w:marTop w:val="0"/>
      <w:marBottom w:val="0"/>
      <w:divBdr>
        <w:top w:val="none" w:sz="0" w:space="0" w:color="auto"/>
        <w:left w:val="none" w:sz="0" w:space="0" w:color="auto"/>
        <w:bottom w:val="none" w:sz="0" w:space="0" w:color="auto"/>
        <w:right w:val="none" w:sz="0" w:space="0" w:color="auto"/>
      </w:divBdr>
    </w:div>
    <w:div w:id="276372193">
      <w:bodyDiv w:val="1"/>
      <w:marLeft w:val="0"/>
      <w:marRight w:val="0"/>
      <w:marTop w:val="0"/>
      <w:marBottom w:val="0"/>
      <w:divBdr>
        <w:top w:val="none" w:sz="0" w:space="0" w:color="auto"/>
        <w:left w:val="none" w:sz="0" w:space="0" w:color="auto"/>
        <w:bottom w:val="none" w:sz="0" w:space="0" w:color="auto"/>
        <w:right w:val="none" w:sz="0" w:space="0" w:color="auto"/>
      </w:divBdr>
    </w:div>
    <w:div w:id="348261315">
      <w:bodyDiv w:val="1"/>
      <w:marLeft w:val="0"/>
      <w:marRight w:val="0"/>
      <w:marTop w:val="0"/>
      <w:marBottom w:val="0"/>
      <w:divBdr>
        <w:top w:val="none" w:sz="0" w:space="0" w:color="auto"/>
        <w:left w:val="none" w:sz="0" w:space="0" w:color="auto"/>
        <w:bottom w:val="none" w:sz="0" w:space="0" w:color="auto"/>
        <w:right w:val="none" w:sz="0" w:space="0" w:color="auto"/>
      </w:divBdr>
    </w:div>
    <w:div w:id="385419992">
      <w:bodyDiv w:val="1"/>
      <w:marLeft w:val="0"/>
      <w:marRight w:val="0"/>
      <w:marTop w:val="0"/>
      <w:marBottom w:val="0"/>
      <w:divBdr>
        <w:top w:val="none" w:sz="0" w:space="0" w:color="auto"/>
        <w:left w:val="none" w:sz="0" w:space="0" w:color="auto"/>
        <w:bottom w:val="none" w:sz="0" w:space="0" w:color="auto"/>
        <w:right w:val="none" w:sz="0" w:space="0" w:color="auto"/>
      </w:divBdr>
    </w:div>
    <w:div w:id="418333544">
      <w:bodyDiv w:val="1"/>
      <w:marLeft w:val="0"/>
      <w:marRight w:val="0"/>
      <w:marTop w:val="0"/>
      <w:marBottom w:val="0"/>
      <w:divBdr>
        <w:top w:val="none" w:sz="0" w:space="0" w:color="auto"/>
        <w:left w:val="none" w:sz="0" w:space="0" w:color="auto"/>
        <w:bottom w:val="none" w:sz="0" w:space="0" w:color="auto"/>
        <w:right w:val="none" w:sz="0" w:space="0" w:color="auto"/>
      </w:divBdr>
    </w:div>
    <w:div w:id="481852553">
      <w:bodyDiv w:val="1"/>
      <w:marLeft w:val="0"/>
      <w:marRight w:val="0"/>
      <w:marTop w:val="0"/>
      <w:marBottom w:val="0"/>
      <w:divBdr>
        <w:top w:val="none" w:sz="0" w:space="0" w:color="auto"/>
        <w:left w:val="none" w:sz="0" w:space="0" w:color="auto"/>
        <w:bottom w:val="none" w:sz="0" w:space="0" w:color="auto"/>
        <w:right w:val="none" w:sz="0" w:space="0" w:color="auto"/>
      </w:divBdr>
    </w:div>
    <w:div w:id="737098217">
      <w:bodyDiv w:val="1"/>
      <w:marLeft w:val="0"/>
      <w:marRight w:val="0"/>
      <w:marTop w:val="0"/>
      <w:marBottom w:val="0"/>
      <w:divBdr>
        <w:top w:val="none" w:sz="0" w:space="0" w:color="auto"/>
        <w:left w:val="none" w:sz="0" w:space="0" w:color="auto"/>
        <w:bottom w:val="none" w:sz="0" w:space="0" w:color="auto"/>
        <w:right w:val="none" w:sz="0" w:space="0" w:color="auto"/>
      </w:divBdr>
      <w:divsChild>
        <w:div w:id="1110204370">
          <w:marLeft w:val="446"/>
          <w:marRight w:val="0"/>
          <w:marTop w:val="0"/>
          <w:marBottom w:val="0"/>
          <w:divBdr>
            <w:top w:val="none" w:sz="0" w:space="0" w:color="auto"/>
            <w:left w:val="none" w:sz="0" w:space="0" w:color="auto"/>
            <w:bottom w:val="none" w:sz="0" w:space="0" w:color="auto"/>
            <w:right w:val="none" w:sz="0" w:space="0" w:color="auto"/>
          </w:divBdr>
        </w:div>
      </w:divsChild>
    </w:div>
    <w:div w:id="745415432">
      <w:bodyDiv w:val="1"/>
      <w:marLeft w:val="0"/>
      <w:marRight w:val="0"/>
      <w:marTop w:val="0"/>
      <w:marBottom w:val="0"/>
      <w:divBdr>
        <w:top w:val="none" w:sz="0" w:space="0" w:color="auto"/>
        <w:left w:val="none" w:sz="0" w:space="0" w:color="auto"/>
        <w:bottom w:val="none" w:sz="0" w:space="0" w:color="auto"/>
        <w:right w:val="none" w:sz="0" w:space="0" w:color="auto"/>
      </w:divBdr>
    </w:div>
    <w:div w:id="762264815">
      <w:bodyDiv w:val="1"/>
      <w:marLeft w:val="0"/>
      <w:marRight w:val="0"/>
      <w:marTop w:val="0"/>
      <w:marBottom w:val="0"/>
      <w:divBdr>
        <w:top w:val="none" w:sz="0" w:space="0" w:color="auto"/>
        <w:left w:val="none" w:sz="0" w:space="0" w:color="auto"/>
        <w:bottom w:val="none" w:sz="0" w:space="0" w:color="auto"/>
        <w:right w:val="none" w:sz="0" w:space="0" w:color="auto"/>
      </w:divBdr>
    </w:div>
    <w:div w:id="808088533">
      <w:bodyDiv w:val="1"/>
      <w:marLeft w:val="0"/>
      <w:marRight w:val="0"/>
      <w:marTop w:val="0"/>
      <w:marBottom w:val="0"/>
      <w:divBdr>
        <w:top w:val="none" w:sz="0" w:space="0" w:color="auto"/>
        <w:left w:val="none" w:sz="0" w:space="0" w:color="auto"/>
        <w:bottom w:val="none" w:sz="0" w:space="0" w:color="auto"/>
        <w:right w:val="none" w:sz="0" w:space="0" w:color="auto"/>
      </w:divBdr>
    </w:div>
    <w:div w:id="836849411">
      <w:bodyDiv w:val="1"/>
      <w:marLeft w:val="0"/>
      <w:marRight w:val="0"/>
      <w:marTop w:val="0"/>
      <w:marBottom w:val="0"/>
      <w:divBdr>
        <w:top w:val="none" w:sz="0" w:space="0" w:color="auto"/>
        <w:left w:val="none" w:sz="0" w:space="0" w:color="auto"/>
        <w:bottom w:val="none" w:sz="0" w:space="0" w:color="auto"/>
        <w:right w:val="none" w:sz="0" w:space="0" w:color="auto"/>
      </w:divBdr>
      <w:divsChild>
        <w:div w:id="615988419">
          <w:marLeft w:val="0"/>
          <w:marRight w:val="0"/>
          <w:marTop w:val="0"/>
          <w:marBottom w:val="150"/>
          <w:divBdr>
            <w:top w:val="none" w:sz="0" w:space="0" w:color="auto"/>
            <w:left w:val="none" w:sz="0" w:space="0" w:color="auto"/>
            <w:bottom w:val="none" w:sz="0" w:space="0" w:color="auto"/>
            <w:right w:val="none" w:sz="0" w:space="0" w:color="auto"/>
          </w:divBdr>
        </w:div>
        <w:div w:id="324287116">
          <w:marLeft w:val="0"/>
          <w:marRight w:val="0"/>
          <w:marTop w:val="0"/>
          <w:marBottom w:val="0"/>
          <w:divBdr>
            <w:top w:val="none" w:sz="0" w:space="0" w:color="auto"/>
            <w:left w:val="none" w:sz="0" w:space="0" w:color="auto"/>
            <w:bottom w:val="none" w:sz="0" w:space="0" w:color="auto"/>
            <w:right w:val="none" w:sz="0" w:space="0" w:color="auto"/>
          </w:divBdr>
        </w:div>
      </w:divsChild>
    </w:div>
    <w:div w:id="851915251">
      <w:bodyDiv w:val="1"/>
      <w:marLeft w:val="0"/>
      <w:marRight w:val="0"/>
      <w:marTop w:val="0"/>
      <w:marBottom w:val="0"/>
      <w:divBdr>
        <w:top w:val="none" w:sz="0" w:space="0" w:color="auto"/>
        <w:left w:val="none" w:sz="0" w:space="0" w:color="auto"/>
        <w:bottom w:val="none" w:sz="0" w:space="0" w:color="auto"/>
        <w:right w:val="none" w:sz="0" w:space="0" w:color="auto"/>
      </w:divBdr>
    </w:div>
    <w:div w:id="912858333">
      <w:bodyDiv w:val="1"/>
      <w:marLeft w:val="0"/>
      <w:marRight w:val="0"/>
      <w:marTop w:val="0"/>
      <w:marBottom w:val="0"/>
      <w:divBdr>
        <w:top w:val="none" w:sz="0" w:space="0" w:color="auto"/>
        <w:left w:val="none" w:sz="0" w:space="0" w:color="auto"/>
        <w:bottom w:val="none" w:sz="0" w:space="0" w:color="auto"/>
        <w:right w:val="none" w:sz="0" w:space="0" w:color="auto"/>
      </w:divBdr>
    </w:div>
    <w:div w:id="914511373">
      <w:bodyDiv w:val="1"/>
      <w:marLeft w:val="0"/>
      <w:marRight w:val="0"/>
      <w:marTop w:val="0"/>
      <w:marBottom w:val="0"/>
      <w:divBdr>
        <w:top w:val="none" w:sz="0" w:space="0" w:color="auto"/>
        <w:left w:val="none" w:sz="0" w:space="0" w:color="auto"/>
        <w:bottom w:val="none" w:sz="0" w:space="0" w:color="auto"/>
        <w:right w:val="none" w:sz="0" w:space="0" w:color="auto"/>
      </w:divBdr>
    </w:div>
    <w:div w:id="1175850427">
      <w:bodyDiv w:val="1"/>
      <w:marLeft w:val="0"/>
      <w:marRight w:val="0"/>
      <w:marTop w:val="0"/>
      <w:marBottom w:val="0"/>
      <w:divBdr>
        <w:top w:val="none" w:sz="0" w:space="0" w:color="auto"/>
        <w:left w:val="none" w:sz="0" w:space="0" w:color="auto"/>
        <w:bottom w:val="none" w:sz="0" w:space="0" w:color="auto"/>
        <w:right w:val="none" w:sz="0" w:space="0" w:color="auto"/>
      </w:divBdr>
    </w:div>
    <w:div w:id="1213886405">
      <w:bodyDiv w:val="1"/>
      <w:marLeft w:val="0"/>
      <w:marRight w:val="0"/>
      <w:marTop w:val="0"/>
      <w:marBottom w:val="0"/>
      <w:divBdr>
        <w:top w:val="none" w:sz="0" w:space="0" w:color="auto"/>
        <w:left w:val="none" w:sz="0" w:space="0" w:color="auto"/>
        <w:bottom w:val="none" w:sz="0" w:space="0" w:color="auto"/>
        <w:right w:val="none" w:sz="0" w:space="0" w:color="auto"/>
      </w:divBdr>
    </w:div>
    <w:div w:id="1247766489">
      <w:bodyDiv w:val="1"/>
      <w:marLeft w:val="0"/>
      <w:marRight w:val="0"/>
      <w:marTop w:val="0"/>
      <w:marBottom w:val="0"/>
      <w:divBdr>
        <w:top w:val="none" w:sz="0" w:space="0" w:color="auto"/>
        <w:left w:val="none" w:sz="0" w:space="0" w:color="auto"/>
        <w:bottom w:val="none" w:sz="0" w:space="0" w:color="auto"/>
        <w:right w:val="none" w:sz="0" w:space="0" w:color="auto"/>
      </w:divBdr>
    </w:div>
    <w:div w:id="1270576925">
      <w:bodyDiv w:val="1"/>
      <w:marLeft w:val="0"/>
      <w:marRight w:val="0"/>
      <w:marTop w:val="0"/>
      <w:marBottom w:val="0"/>
      <w:divBdr>
        <w:top w:val="none" w:sz="0" w:space="0" w:color="auto"/>
        <w:left w:val="none" w:sz="0" w:space="0" w:color="auto"/>
        <w:bottom w:val="none" w:sz="0" w:space="0" w:color="auto"/>
        <w:right w:val="none" w:sz="0" w:space="0" w:color="auto"/>
      </w:divBdr>
    </w:div>
    <w:div w:id="1293907299">
      <w:bodyDiv w:val="1"/>
      <w:marLeft w:val="0"/>
      <w:marRight w:val="0"/>
      <w:marTop w:val="0"/>
      <w:marBottom w:val="0"/>
      <w:divBdr>
        <w:top w:val="none" w:sz="0" w:space="0" w:color="auto"/>
        <w:left w:val="none" w:sz="0" w:space="0" w:color="auto"/>
        <w:bottom w:val="none" w:sz="0" w:space="0" w:color="auto"/>
        <w:right w:val="none" w:sz="0" w:space="0" w:color="auto"/>
      </w:divBdr>
    </w:div>
    <w:div w:id="1397432692">
      <w:bodyDiv w:val="1"/>
      <w:marLeft w:val="0"/>
      <w:marRight w:val="0"/>
      <w:marTop w:val="0"/>
      <w:marBottom w:val="0"/>
      <w:divBdr>
        <w:top w:val="none" w:sz="0" w:space="0" w:color="auto"/>
        <w:left w:val="none" w:sz="0" w:space="0" w:color="auto"/>
        <w:bottom w:val="none" w:sz="0" w:space="0" w:color="auto"/>
        <w:right w:val="none" w:sz="0" w:space="0" w:color="auto"/>
      </w:divBdr>
    </w:div>
    <w:div w:id="1414887856">
      <w:bodyDiv w:val="1"/>
      <w:marLeft w:val="0"/>
      <w:marRight w:val="0"/>
      <w:marTop w:val="0"/>
      <w:marBottom w:val="0"/>
      <w:divBdr>
        <w:top w:val="none" w:sz="0" w:space="0" w:color="auto"/>
        <w:left w:val="none" w:sz="0" w:space="0" w:color="auto"/>
        <w:bottom w:val="none" w:sz="0" w:space="0" w:color="auto"/>
        <w:right w:val="none" w:sz="0" w:space="0" w:color="auto"/>
      </w:divBdr>
    </w:div>
    <w:div w:id="1432775245">
      <w:bodyDiv w:val="1"/>
      <w:marLeft w:val="0"/>
      <w:marRight w:val="0"/>
      <w:marTop w:val="0"/>
      <w:marBottom w:val="0"/>
      <w:divBdr>
        <w:top w:val="none" w:sz="0" w:space="0" w:color="auto"/>
        <w:left w:val="none" w:sz="0" w:space="0" w:color="auto"/>
        <w:bottom w:val="none" w:sz="0" w:space="0" w:color="auto"/>
        <w:right w:val="none" w:sz="0" w:space="0" w:color="auto"/>
      </w:divBdr>
      <w:divsChild>
        <w:div w:id="684671109">
          <w:marLeft w:val="0"/>
          <w:marRight w:val="0"/>
          <w:marTop w:val="0"/>
          <w:marBottom w:val="150"/>
          <w:divBdr>
            <w:top w:val="none" w:sz="0" w:space="0" w:color="auto"/>
            <w:left w:val="none" w:sz="0" w:space="0" w:color="auto"/>
            <w:bottom w:val="none" w:sz="0" w:space="0" w:color="auto"/>
            <w:right w:val="none" w:sz="0" w:space="0" w:color="auto"/>
          </w:divBdr>
        </w:div>
        <w:div w:id="1525243059">
          <w:marLeft w:val="0"/>
          <w:marRight w:val="0"/>
          <w:marTop w:val="0"/>
          <w:marBottom w:val="0"/>
          <w:divBdr>
            <w:top w:val="none" w:sz="0" w:space="0" w:color="auto"/>
            <w:left w:val="none" w:sz="0" w:space="0" w:color="auto"/>
            <w:bottom w:val="none" w:sz="0" w:space="0" w:color="auto"/>
            <w:right w:val="none" w:sz="0" w:space="0" w:color="auto"/>
          </w:divBdr>
        </w:div>
      </w:divsChild>
    </w:div>
    <w:div w:id="1505363679">
      <w:bodyDiv w:val="1"/>
      <w:marLeft w:val="0"/>
      <w:marRight w:val="0"/>
      <w:marTop w:val="0"/>
      <w:marBottom w:val="0"/>
      <w:divBdr>
        <w:top w:val="none" w:sz="0" w:space="0" w:color="auto"/>
        <w:left w:val="none" w:sz="0" w:space="0" w:color="auto"/>
        <w:bottom w:val="none" w:sz="0" w:space="0" w:color="auto"/>
        <w:right w:val="none" w:sz="0" w:space="0" w:color="auto"/>
      </w:divBdr>
    </w:div>
    <w:div w:id="1564875156">
      <w:bodyDiv w:val="1"/>
      <w:marLeft w:val="0"/>
      <w:marRight w:val="0"/>
      <w:marTop w:val="0"/>
      <w:marBottom w:val="0"/>
      <w:divBdr>
        <w:top w:val="none" w:sz="0" w:space="0" w:color="auto"/>
        <w:left w:val="none" w:sz="0" w:space="0" w:color="auto"/>
        <w:bottom w:val="none" w:sz="0" w:space="0" w:color="auto"/>
        <w:right w:val="none" w:sz="0" w:space="0" w:color="auto"/>
      </w:divBdr>
    </w:div>
    <w:div w:id="1621718607">
      <w:bodyDiv w:val="1"/>
      <w:marLeft w:val="0"/>
      <w:marRight w:val="0"/>
      <w:marTop w:val="0"/>
      <w:marBottom w:val="0"/>
      <w:divBdr>
        <w:top w:val="none" w:sz="0" w:space="0" w:color="auto"/>
        <w:left w:val="none" w:sz="0" w:space="0" w:color="auto"/>
        <w:bottom w:val="none" w:sz="0" w:space="0" w:color="auto"/>
        <w:right w:val="none" w:sz="0" w:space="0" w:color="auto"/>
      </w:divBdr>
    </w:div>
    <w:div w:id="1623460050">
      <w:bodyDiv w:val="1"/>
      <w:marLeft w:val="0"/>
      <w:marRight w:val="0"/>
      <w:marTop w:val="0"/>
      <w:marBottom w:val="0"/>
      <w:divBdr>
        <w:top w:val="none" w:sz="0" w:space="0" w:color="auto"/>
        <w:left w:val="none" w:sz="0" w:space="0" w:color="auto"/>
        <w:bottom w:val="none" w:sz="0" w:space="0" w:color="auto"/>
        <w:right w:val="none" w:sz="0" w:space="0" w:color="auto"/>
      </w:divBdr>
    </w:div>
    <w:div w:id="1722095709">
      <w:bodyDiv w:val="1"/>
      <w:marLeft w:val="0"/>
      <w:marRight w:val="0"/>
      <w:marTop w:val="0"/>
      <w:marBottom w:val="0"/>
      <w:divBdr>
        <w:top w:val="none" w:sz="0" w:space="0" w:color="auto"/>
        <w:left w:val="none" w:sz="0" w:space="0" w:color="auto"/>
        <w:bottom w:val="none" w:sz="0" w:space="0" w:color="auto"/>
        <w:right w:val="none" w:sz="0" w:space="0" w:color="auto"/>
      </w:divBdr>
    </w:div>
    <w:div w:id="1755472912">
      <w:bodyDiv w:val="1"/>
      <w:marLeft w:val="0"/>
      <w:marRight w:val="0"/>
      <w:marTop w:val="0"/>
      <w:marBottom w:val="0"/>
      <w:divBdr>
        <w:top w:val="none" w:sz="0" w:space="0" w:color="auto"/>
        <w:left w:val="none" w:sz="0" w:space="0" w:color="auto"/>
        <w:bottom w:val="none" w:sz="0" w:space="0" w:color="auto"/>
        <w:right w:val="none" w:sz="0" w:space="0" w:color="auto"/>
      </w:divBdr>
    </w:div>
    <w:div w:id="1769082090">
      <w:bodyDiv w:val="1"/>
      <w:marLeft w:val="0"/>
      <w:marRight w:val="0"/>
      <w:marTop w:val="0"/>
      <w:marBottom w:val="0"/>
      <w:divBdr>
        <w:top w:val="none" w:sz="0" w:space="0" w:color="auto"/>
        <w:left w:val="none" w:sz="0" w:space="0" w:color="auto"/>
        <w:bottom w:val="none" w:sz="0" w:space="0" w:color="auto"/>
        <w:right w:val="none" w:sz="0" w:space="0" w:color="auto"/>
      </w:divBdr>
    </w:div>
    <w:div w:id="1782264708">
      <w:bodyDiv w:val="1"/>
      <w:marLeft w:val="0"/>
      <w:marRight w:val="0"/>
      <w:marTop w:val="0"/>
      <w:marBottom w:val="0"/>
      <w:divBdr>
        <w:top w:val="none" w:sz="0" w:space="0" w:color="auto"/>
        <w:left w:val="none" w:sz="0" w:space="0" w:color="auto"/>
        <w:bottom w:val="none" w:sz="0" w:space="0" w:color="auto"/>
        <w:right w:val="none" w:sz="0" w:space="0" w:color="auto"/>
      </w:divBdr>
    </w:div>
    <w:div w:id="1787195417">
      <w:bodyDiv w:val="1"/>
      <w:marLeft w:val="0"/>
      <w:marRight w:val="0"/>
      <w:marTop w:val="0"/>
      <w:marBottom w:val="0"/>
      <w:divBdr>
        <w:top w:val="none" w:sz="0" w:space="0" w:color="auto"/>
        <w:left w:val="none" w:sz="0" w:space="0" w:color="auto"/>
        <w:bottom w:val="none" w:sz="0" w:space="0" w:color="auto"/>
        <w:right w:val="none" w:sz="0" w:space="0" w:color="auto"/>
      </w:divBdr>
      <w:divsChild>
        <w:div w:id="1579906232">
          <w:marLeft w:val="446"/>
          <w:marRight w:val="0"/>
          <w:marTop w:val="0"/>
          <w:marBottom w:val="0"/>
          <w:divBdr>
            <w:top w:val="none" w:sz="0" w:space="0" w:color="auto"/>
            <w:left w:val="none" w:sz="0" w:space="0" w:color="auto"/>
            <w:bottom w:val="none" w:sz="0" w:space="0" w:color="auto"/>
            <w:right w:val="none" w:sz="0" w:space="0" w:color="auto"/>
          </w:divBdr>
        </w:div>
      </w:divsChild>
    </w:div>
    <w:div w:id="1812940250">
      <w:bodyDiv w:val="1"/>
      <w:marLeft w:val="0"/>
      <w:marRight w:val="0"/>
      <w:marTop w:val="0"/>
      <w:marBottom w:val="0"/>
      <w:divBdr>
        <w:top w:val="none" w:sz="0" w:space="0" w:color="auto"/>
        <w:left w:val="none" w:sz="0" w:space="0" w:color="auto"/>
        <w:bottom w:val="none" w:sz="0" w:space="0" w:color="auto"/>
        <w:right w:val="none" w:sz="0" w:space="0" w:color="auto"/>
      </w:divBdr>
    </w:div>
    <w:div w:id="1838497996">
      <w:bodyDiv w:val="1"/>
      <w:marLeft w:val="0"/>
      <w:marRight w:val="0"/>
      <w:marTop w:val="0"/>
      <w:marBottom w:val="0"/>
      <w:divBdr>
        <w:top w:val="none" w:sz="0" w:space="0" w:color="auto"/>
        <w:left w:val="none" w:sz="0" w:space="0" w:color="auto"/>
        <w:bottom w:val="none" w:sz="0" w:space="0" w:color="auto"/>
        <w:right w:val="none" w:sz="0" w:space="0" w:color="auto"/>
      </w:divBdr>
    </w:div>
    <w:div w:id="1885409151">
      <w:bodyDiv w:val="1"/>
      <w:marLeft w:val="0"/>
      <w:marRight w:val="0"/>
      <w:marTop w:val="0"/>
      <w:marBottom w:val="0"/>
      <w:divBdr>
        <w:top w:val="none" w:sz="0" w:space="0" w:color="auto"/>
        <w:left w:val="none" w:sz="0" w:space="0" w:color="auto"/>
        <w:bottom w:val="none" w:sz="0" w:space="0" w:color="auto"/>
        <w:right w:val="none" w:sz="0" w:space="0" w:color="auto"/>
      </w:divBdr>
    </w:div>
    <w:div w:id="1901673394">
      <w:bodyDiv w:val="1"/>
      <w:marLeft w:val="0"/>
      <w:marRight w:val="0"/>
      <w:marTop w:val="0"/>
      <w:marBottom w:val="0"/>
      <w:divBdr>
        <w:top w:val="none" w:sz="0" w:space="0" w:color="auto"/>
        <w:left w:val="none" w:sz="0" w:space="0" w:color="auto"/>
        <w:bottom w:val="none" w:sz="0" w:space="0" w:color="auto"/>
        <w:right w:val="none" w:sz="0" w:space="0" w:color="auto"/>
      </w:divBdr>
    </w:div>
    <w:div w:id="1948656970">
      <w:bodyDiv w:val="1"/>
      <w:marLeft w:val="0"/>
      <w:marRight w:val="0"/>
      <w:marTop w:val="0"/>
      <w:marBottom w:val="0"/>
      <w:divBdr>
        <w:top w:val="none" w:sz="0" w:space="0" w:color="auto"/>
        <w:left w:val="none" w:sz="0" w:space="0" w:color="auto"/>
        <w:bottom w:val="none" w:sz="0" w:space="0" w:color="auto"/>
        <w:right w:val="none" w:sz="0" w:space="0" w:color="auto"/>
      </w:divBdr>
    </w:div>
    <w:div w:id="2032298638">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 w:id="2072314474">
      <w:bodyDiv w:val="1"/>
      <w:marLeft w:val="0"/>
      <w:marRight w:val="0"/>
      <w:marTop w:val="0"/>
      <w:marBottom w:val="0"/>
      <w:divBdr>
        <w:top w:val="none" w:sz="0" w:space="0" w:color="auto"/>
        <w:left w:val="none" w:sz="0" w:space="0" w:color="auto"/>
        <w:bottom w:val="none" w:sz="0" w:space="0" w:color="auto"/>
        <w:right w:val="none" w:sz="0" w:space="0" w:color="auto"/>
      </w:divBdr>
      <w:divsChild>
        <w:div w:id="444425586">
          <w:marLeft w:val="0"/>
          <w:marRight w:val="0"/>
          <w:marTop w:val="0"/>
          <w:marBottom w:val="0"/>
          <w:divBdr>
            <w:top w:val="none" w:sz="0" w:space="0" w:color="auto"/>
            <w:left w:val="none" w:sz="0" w:space="0" w:color="auto"/>
            <w:bottom w:val="none" w:sz="0" w:space="0" w:color="auto"/>
            <w:right w:val="none" w:sz="0" w:space="0" w:color="auto"/>
          </w:divBdr>
          <w:divsChild>
            <w:div w:id="401754321">
              <w:marLeft w:val="0"/>
              <w:marRight w:val="0"/>
              <w:marTop w:val="0"/>
              <w:marBottom w:val="0"/>
              <w:divBdr>
                <w:top w:val="none" w:sz="0" w:space="0" w:color="auto"/>
                <w:left w:val="none" w:sz="0" w:space="0" w:color="auto"/>
                <w:bottom w:val="none" w:sz="0" w:space="0" w:color="auto"/>
                <w:right w:val="none" w:sz="0" w:space="0" w:color="auto"/>
              </w:divBdr>
              <w:divsChild>
                <w:div w:id="16667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8655">
      <w:bodyDiv w:val="1"/>
      <w:marLeft w:val="0"/>
      <w:marRight w:val="0"/>
      <w:marTop w:val="0"/>
      <w:marBottom w:val="0"/>
      <w:divBdr>
        <w:top w:val="none" w:sz="0" w:space="0" w:color="auto"/>
        <w:left w:val="none" w:sz="0" w:space="0" w:color="auto"/>
        <w:bottom w:val="none" w:sz="0" w:space="0" w:color="auto"/>
        <w:right w:val="none" w:sz="0" w:space="0" w:color="auto"/>
      </w:divBdr>
    </w:div>
    <w:div w:id="214002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30895\AppData\Local\cBrain\F2\.tmp\c5d7eceee19f40f4b4317f69e4a71719.dotx" TargetMode="External"/></Relationships>
</file>

<file path=word/theme/theme1.xml><?xml version="1.0" encoding="utf-8"?>
<a:theme xmlns:a="http://schemas.openxmlformats.org/drawingml/2006/main" name="Kontortema">
  <a:themeElements>
    <a:clrScheme name="MFVM Departementet">
      <a:dk1>
        <a:srgbClr val="000000"/>
      </a:dk1>
      <a:lt1>
        <a:sysClr val="window" lastClr="FFFFFF"/>
      </a:lt1>
      <a:dk2>
        <a:srgbClr val="BFE1D2"/>
      </a:dk2>
      <a:lt2>
        <a:srgbClr val="E5F3ED"/>
      </a:lt2>
      <a:accent1>
        <a:srgbClr val="82C17A"/>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6C77C-F72D-46CE-B028-8AFBF0CD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c5d7eceee19f40f4b4317f69e4a71719.dotx</Template>
  <TotalTime>145</TotalTime>
  <Pages>4</Pages>
  <Words>1263</Words>
  <Characters>7428</Characters>
  <Application>Microsoft Office Word</Application>
  <DocSecurity>0</DocSecurity>
  <Lines>225</Lines>
  <Paragraphs>131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vt:lpstr>
      <vt:lpstr>Notat</vt:lpstr>
    </vt:vector>
  </TitlesOfParts>
  <Company>Miljøministeriet</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Mads Reiselbach Madsen</dc:creator>
  <cp:keywords/>
  <dc:description/>
  <cp:lastModifiedBy>Mads Reiselbach Madsen</cp:lastModifiedBy>
  <cp:revision>17</cp:revision>
  <cp:lastPrinted>2026-04-23T11:17:00Z</cp:lastPrinted>
  <dcterms:created xsi:type="dcterms:W3CDTF">2026-04-27T08:53:00Z</dcterms:created>
  <dcterms:modified xsi:type="dcterms:W3CDTF">2026-05-07T07:21:00Z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Notat</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String">
    <vt:lpwstr>Engelsk (Storbritannien)</vt:lpwstr>
  </property>
  <property fmtid="{D5CDD505-2E9C-101B-9397-08002B2CF9AE}" pid="13" name="SD_CtlText_Usersettings_Userprofile">
    <vt:lpwstr>Mads Engelsk</vt:lpwstr>
  </property>
  <property fmtid="{D5CDD505-2E9C-101B-9397-08002B2CF9AE}" pid="14" name="SD_CtlText_Generelt_CaseNoF2">
    <vt:lpwstr>2025 - 3832</vt:lpwstr>
  </property>
  <property fmtid="{D5CDD505-2E9C-101B-9397-08002B2CF9AE}" pid="15" name="SD_UserprofileName">
    <vt:lpwstr>Mads Engelsk</vt:lpwstr>
  </property>
  <property fmtid="{D5CDD505-2E9C-101B-9397-08002B2CF9AE}" pid="16" name="SD_Office_OFF_ID">
    <vt:lpwstr>103</vt:lpwstr>
  </property>
  <property fmtid="{D5CDD505-2E9C-101B-9397-08002B2CF9AE}" pid="17" name="CurrentOfficeID">
    <vt:lpwstr>103</vt:lpwstr>
  </property>
  <property fmtid="{D5CDD505-2E9C-101B-9397-08002B2CF9AE}" pid="18" name="SD_Office_OFF_Organisation">
    <vt:lpwstr>MIM</vt:lpwstr>
  </property>
  <property fmtid="{D5CDD505-2E9C-101B-9397-08002B2CF9AE}" pid="19" name="SD_Office_OFF_ArtworkDefinition">
    <vt:lpwstr>MIM</vt:lpwstr>
  </property>
  <property fmtid="{D5CDD505-2E9C-101B-9397-08002B2CF9AE}" pid="20" name="SD_Office_OFF_LogoFileName">
    <vt:lpwstr>MIM</vt:lpwstr>
  </property>
  <property fmtid="{D5CDD505-2E9C-101B-9397-08002B2CF9AE}" pid="21" name="SD_Office_OFF_Institution">
    <vt:lpwstr>Ministry of Environment and Gender Equality</vt:lpwstr>
  </property>
  <property fmtid="{D5CDD505-2E9C-101B-9397-08002B2CF9AE}" pid="22" name="SD_Office_OFF_Institution_EN">
    <vt:lpwstr>Ministry of Environment and Gender Equality</vt:lpwstr>
  </property>
  <property fmtid="{D5CDD505-2E9C-101B-9397-08002B2CF9AE}" pid="23" name="SD_Office_OFF_kontor">
    <vt:lpwstr>Miljø- og Ligestillingsministeriet</vt:lpwstr>
  </property>
  <property fmtid="{D5CDD505-2E9C-101B-9397-08002B2CF9AE}" pid="24" name="SD_Office_OFF_Department">
    <vt:lpwstr/>
  </property>
  <property fmtid="{D5CDD505-2E9C-101B-9397-08002B2CF9AE}" pid="25" name="SD_Office_OFF_Department_EN">
    <vt:lpwstr/>
  </property>
  <property fmtid="{D5CDD505-2E9C-101B-9397-08002B2CF9AE}" pid="26" name="SD_Office_OFF_Footertext">
    <vt:lpwstr/>
  </property>
  <property fmtid="{D5CDD505-2E9C-101B-9397-08002B2CF9AE}" pid="27" name="SD_Office_OFF_AddressA">
    <vt:lpwstr>Frederiksholms Kanal 26</vt:lpwstr>
  </property>
  <property fmtid="{D5CDD505-2E9C-101B-9397-08002B2CF9AE}" pid="28" name="SD_Office_OFF_AddressB">
    <vt:lpwstr/>
  </property>
  <property fmtid="{D5CDD505-2E9C-101B-9397-08002B2CF9AE}" pid="29" name="SD_Office_OFF_AddressC">
    <vt:lpwstr/>
  </property>
  <property fmtid="{D5CDD505-2E9C-101B-9397-08002B2CF9AE}" pid="30" name="SD_Office_OFF_AddressCollected">
    <vt:lpwstr>Frederiksholms Kanal 26</vt:lpwstr>
  </property>
  <property fmtid="{D5CDD505-2E9C-101B-9397-08002B2CF9AE}" pid="31" name="SD_Office_OFF_AddressD">
    <vt:lpwstr>1220</vt:lpwstr>
  </property>
  <property fmtid="{D5CDD505-2E9C-101B-9397-08002B2CF9AE}" pid="32" name="SD_Office_OFF_City">
    <vt:lpwstr>Copenhagen K Denmark</vt:lpwstr>
  </property>
  <property fmtid="{D5CDD505-2E9C-101B-9397-08002B2CF9AE}" pid="33" name="SD_Office_OFF_City_EN">
    <vt:lpwstr>Copenhagen K Denmark</vt:lpwstr>
  </property>
  <property fmtid="{D5CDD505-2E9C-101B-9397-08002B2CF9AE}" pid="34" name="SD_Office_OFF_Phone">
    <vt:lpwstr>+45 38 14 21 42</vt:lpwstr>
  </property>
  <property fmtid="{D5CDD505-2E9C-101B-9397-08002B2CF9AE}" pid="35" name="SD_Office_OFF_Phone_EN">
    <vt:lpwstr>+45 38 14 21 42</vt:lpwstr>
  </property>
  <property fmtid="{D5CDD505-2E9C-101B-9397-08002B2CF9AE}" pid="36" name="SD_Office_OFF_Fax">
    <vt:lpwstr/>
  </property>
  <property fmtid="{D5CDD505-2E9C-101B-9397-08002B2CF9AE}" pid="37" name="SD_Office_OFF_Fax_EN">
    <vt:lpwstr/>
  </property>
  <property fmtid="{D5CDD505-2E9C-101B-9397-08002B2CF9AE}" pid="38" name="SD_Office_OFF_Email">
    <vt:lpwstr>mim@mim.dk</vt:lpwstr>
  </property>
  <property fmtid="{D5CDD505-2E9C-101B-9397-08002B2CF9AE}" pid="39" name="SD_Office_OFF_Web">
    <vt:lpwstr>www.mim.dk</vt:lpwstr>
  </property>
  <property fmtid="{D5CDD505-2E9C-101B-9397-08002B2CF9AE}" pid="40" name="SD_Office_OFF_CVR">
    <vt:lpwstr>12854358</vt:lpwstr>
  </property>
  <property fmtid="{D5CDD505-2E9C-101B-9397-08002B2CF9AE}" pid="41" name="SD_Office_OFF_EAN">
    <vt:lpwstr>5798000862005</vt:lpwstr>
  </property>
  <property fmtid="{D5CDD505-2E9C-101B-9397-08002B2CF9AE}" pid="42" name="SD_Office_OFF_EAN_EN">
    <vt:lpwstr>5798000862005</vt:lpwstr>
  </property>
  <property fmtid="{D5CDD505-2E9C-101B-9397-08002B2CF9AE}" pid="43" name="SD_Office_OFF_ColorTheme">
    <vt:lpwstr>MFVM - Departementet_Koncern</vt:lpwstr>
  </property>
  <property fmtid="{D5CDD505-2E9C-101B-9397-08002B2CF9AE}" pid="44" name="USR_Name">
    <vt:lpwstr>Mads Reiselbach Madsen</vt:lpwstr>
  </property>
  <property fmtid="{D5CDD505-2E9C-101B-9397-08002B2CF9AE}" pid="45" name="USR_Initials">
    <vt:lpwstr>MRM</vt:lpwstr>
  </property>
  <property fmtid="{D5CDD505-2E9C-101B-9397-08002B2CF9AE}" pid="46" name="USR_Title">
    <vt:lpwstr>Fuldmægtig</vt:lpwstr>
  </property>
  <property fmtid="{D5CDD505-2E9C-101B-9397-08002B2CF9AE}" pid="47" name="USR_DirectPhone">
    <vt:lpwstr>+45 20 54 11 69</vt:lpwstr>
  </property>
  <property fmtid="{D5CDD505-2E9C-101B-9397-08002B2CF9AE}" pid="48" name="USR_Mobile">
    <vt:lpwstr>+45 20 54 11 69</vt:lpwstr>
  </property>
  <property fmtid="{D5CDD505-2E9C-101B-9397-08002B2CF9AE}" pid="49" name="USR_Email">
    <vt:lpwstr>mrm@lige.dk</vt:lpwstr>
  </property>
  <property fmtid="{D5CDD505-2E9C-101B-9397-08002B2CF9AE}" pid="50" name="DocumentInfoFinished">
    <vt:lpwstr>True</vt:lpwstr>
  </property>
  <property fmtid="{D5CDD505-2E9C-101B-9397-08002B2CF9AE}" pid="51" name="SD_DocumentLanguage">
    <vt:lpwstr>en-GB</vt:lpwstr>
  </property>
  <property fmtid="{D5CDD505-2E9C-101B-9397-08002B2CF9AE}" pid="52" name="sdDocumentDate">
    <vt:lpwstr>46085</vt:lpwstr>
  </property>
  <property fmtid="{D5CDD505-2E9C-101B-9397-08002B2CF9AE}" pid="53" name="sdDocumentDateFormat">
    <vt:lpwstr>en-GB:MMMM d yyyy</vt:lpwstr>
  </property>
  <property fmtid="{D5CDD505-2E9C-101B-9397-08002B2CF9AE}" pid="54" name="LastCompletedArtworkDefinition">
    <vt:lpwstr>MIM</vt:lpwstr>
  </property>
</Properties>
</file>