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BF7E1" w:themeColor="accent6" w:themeTint="33"/>
  <w:body>
    <w:p w14:paraId="3A88D6BF" w14:textId="74DFAC0A" w:rsidR="00E17C1B" w:rsidRPr="00A403B5" w:rsidRDefault="0048363D" w:rsidP="00A403B5">
      <w:pPr>
        <w:rPr>
          <w:lang w:val="da-DK"/>
        </w:rPr>
      </w:pPr>
      <w:r>
        <w:rPr>
          <w:noProof/>
        </w:rPr>
        <w:drawing>
          <wp:anchor distT="0" distB="0" distL="114300" distR="114300" simplePos="0" relativeHeight="251678720" behindDoc="0" locked="0" layoutInCell="1" allowOverlap="1" wp14:anchorId="46BE7496" wp14:editId="3B0FAB53">
            <wp:simplePos x="0" y="0"/>
            <wp:positionH relativeFrom="column">
              <wp:posOffset>4494705</wp:posOffset>
            </wp:positionH>
            <wp:positionV relativeFrom="paragraph">
              <wp:posOffset>-998017</wp:posOffset>
            </wp:positionV>
            <wp:extent cx="1116965" cy="892175"/>
            <wp:effectExtent l="0" t="0" r="0" b="0"/>
            <wp:wrapNone/>
            <wp:docPr id="459715673" name="Picture 1" descr="A blue and white flag with yellow stars and a circle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715673" name="Picture 1" descr="A blue and white flag with yellow stars and a circle in the middle&#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6965" cy="892175"/>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color w:val="003D85"/>
          <w:sz w:val="36"/>
          <w:szCs w:val="48"/>
        </w:rPr>
        <w:drawing>
          <wp:anchor distT="0" distB="0" distL="114300" distR="114300" simplePos="0" relativeHeight="251672576" behindDoc="0" locked="0" layoutInCell="1" allowOverlap="1" wp14:anchorId="40ABBFD8" wp14:editId="75A85182">
            <wp:simplePos x="0" y="0"/>
            <wp:positionH relativeFrom="column">
              <wp:posOffset>2260497</wp:posOffset>
            </wp:positionH>
            <wp:positionV relativeFrom="paragraph">
              <wp:posOffset>-770066</wp:posOffset>
            </wp:positionV>
            <wp:extent cx="1673053" cy="391886"/>
            <wp:effectExtent l="0" t="0" r="3810" b="825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9">
                      <a:extLst>
                        <a:ext uri="{96DAC541-7B7A-43D3-8B79-37D633B846F1}">
                          <asvg:svgBlip xmlns:asvg="http://schemas.microsoft.com/office/drawing/2016/SVG/main" r:embed="rId10"/>
                        </a:ext>
                      </a:extLst>
                    </a:blip>
                    <a:stretch>
                      <a:fillRect/>
                    </a:stretch>
                  </pic:blipFill>
                  <pic:spPr>
                    <a:xfrm>
                      <a:off x="0" y="0"/>
                      <a:ext cx="1673053" cy="391886"/>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6672" behindDoc="0" locked="0" layoutInCell="1" allowOverlap="1" wp14:anchorId="411CE627" wp14:editId="116D8020">
            <wp:simplePos x="0" y="0"/>
            <wp:positionH relativeFrom="margin">
              <wp:align>left</wp:align>
            </wp:positionH>
            <wp:positionV relativeFrom="paragraph">
              <wp:posOffset>-831816</wp:posOffset>
            </wp:positionV>
            <wp:extent cx="2088107" cy="768584"/>
            <wp:effectExtent l="0" t="0" r="0" b="0"/>
            <wp:wrapNone/>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88107" cy="768584"/>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da-DK"/>
        </w:rPr>
        <w:drawing>
          <wp:anchor distT="0" distB="0" distL="114300" distR="114300" simplePos="0" relativeHeight="251671552" behindDoc="0" locked="0" layoutInCell="1" allowOverlap="1" wp14:anchorId="0CD97D33" wp14:editId="2E1A1E78">
            <wp:simplePos x="0" y="0"/>
            <wp:positionH relativeFrom="margin">
              <wp:align>left</wp:align>
            </wp:positionH>
            <wp:positionV relativeFrom="paragraph">
              <wp:posOffset>-9045</wp:posOffset>
            </wp:positionV>
            <wp:extent cx="2576223" cy="1452512"/>
            <wp:effectExtent l="0" t="0" r="0" b="0"/>
            <wp:wrapNone/>
            <wp:docPr id="10" name="Billede 10" descr="Et billede, der indeholder Font/skrifttype, Grafik, tekst, skærmbillede&#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lede 10" descr="Et billede, der indeholder Font/skrifttype, Grafik, tekst, skærmbillede&#10;&#10;Indhold genereret af kunstig intelligens kan være forker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76223" cy="1452512"/>
                    </a:xfrm>
                    <a:prstGeom prst="rect">
                      <a:avLst/>
                    </a:prstGeom>
                  </pic:spPr>
                </pic:pic>
              </a:graphicData>
            </a:graphic>
            <wp14:sizeRelH relativeFrom="margin">
              <wp14:pctWidth>0</wp14:pctWidth>
            </wp14:sizeRelH>
            <wp14:sizeRelV relativeFrom="margin">
              <wp14:pctHeight>0</wp14:pctHeight>
            </wp14:sizeRelV>
          </wp:anchor>
        </w:drawing>
      </w:r>
    </w:p>
    <w:p w14:paraId="0DE4CA8D" w14:textId="6348A49B" w:rsidR="0021193F" w:rsidRPr="00E17C1B" w:rsidRDefault="0021193F" w:rsidP="0021193F">
      <w:pPr>
        <w:rPr>
          <w:lang w:val="da-DK"/>
        </w:rPr>
      </w:pPr>
    </w:p>
    <w:p w14:paraId="04327CC1" w14:textId="4D6EA2A6" w:rsidR="0021193F" w:rsidRPr="00E17C1B" w:rsidRDefault="0021193F" w:rsidP="0021193F">
      <w:pPr>
        <w:rPr>
          <w:lang w:val="da-DK"/>
        </w:rPr>
      </w:pPr>
    </w:p>
    <w:p w14:paraId="3C508E6D" w14:textId="4CB07934" w:rsidR="0021193F" w:rsidRPr="00E17C1B" w:rsidRDefault="0021193F" w:rsidP="0021193F">
      <w:pPr>
        <w:rPr>
          <w:color w:val="003D85"/>
          <w:sz w:val="36"/>
          <w:szCs w:val="48"/>
          <w:lang w:val="da-DK"/>
        </w:rPr>
      </w:pPr>
    </w:p>
    <w:p w14:paraId="454A01D5" w14:textId="57212D86" w:rsidR="0021193F" w:rsidRDefault="0021193F" w:rsidP="0021193F">
      <w:pPr>
        <w:rPr>
          <w:color w:val="003D85"/>
          <w:sz w:val="36"/>
          <w:szCs w:val="48"/>
          <w:lang w:val="da-DK"/>
        </w:rPr>
      </w:pPr>
    </w:p>
    <w:p w14:paraId="1F21A28D" w14:textId="77777777" w:rsidR="0048363D" w:rsidRDefault="0048363D" w:rsidP="0021193F">
      <w:pPr>
        <w:rPr>
          <w:color w:val="003D85"/>
          <w:sz w:val="36"/>
          <w:szCs w:val="48"/>
          <w:lang w:val="da-DK"/>
        </w:rPr>
      </w:pPr>
    </w:p>
    <w:p w14:paraId="4359B2D6" w14:textId="77777777" w:rsidR="006474ED" w:rsidRDefault="006474ED" w:rsidP="00635180"/>
    <w:p w14:paraId="65377FA3" w14:textId="36D1A2F4" w:rsidR="005C40C7" w:rsidRPr="00635180" w:rsidRDefault="006474ED" w:rsidP="00635180">
      <w:pPr>
        <w:rPr>
          <w:b/>
          <w:bCs/>
          <w:color w:val="003D85"/>
          <w:sz w:val="36"/>
          <w:szCs w:val="48"/>
        </w:rPr>
      </w:pPr>
      <w:r w:rsidRPr="00635180">
        <w:rPr>
          <w:b/>
          <w:bCs/>
          <w:color w:val="003D85"/>
          <w:sz w:val="36"/>
          <w:szCs w:val="48"/>
        </w:rPr>
        <w:t>BREAKOUT SESSIONS</w:t>
      </w:r>
      <w:r w:rsidR="005C40C7" w:rsidRPr="00635180">
        <w:rPr>
          <w:b/>
          <w:bCs/>
          <w:color w:val="003D85"/>
          <w:sz w:val="36"/>
          <w:szCs w:val="48"/>
        </w:rPr>
        <w:t xml:space="preserve"> </w:t>
      </w:r>
    </w:p>
    <w:p w14:paraId="09CBB83B" w14:textId="77777777" w:rsidR="001234DD" w:rsidRPr="001234DD" w:rsidRDefault="001234DD" w:rsidP="001234DD"/>
    <w:p w14:paraId="0C2FFE5E" w14:textId="7458CD6E" w:rsidR="008D40A0" w:rsidRPr="008D40A0" w:rsidRDefault="008D40A0" w:rsidP="008D40A0">
      <w:pPr>
        <w:rPr>
          <w:b/>
          <w:bCs/>
          <w:sz w:val="20"/>
          <w:szCs w:val="24"/>
        </w:rPr>
      </w:pPr>
      <w:r w:rsidRPr="008D40A0">
        <w:rPr>
          <w:b/>
          <w:bCs/>
          <w:sz w:val="20"/>
          <w:szCs w:val="24"/>
        </w:rPr>
        <w:t xml:space="preserve">1. </w:t>
      </w:r>
      <w:r w:rsidR="005C40C7" w:rsidRPr="008D40A0">
        <w:rPr>
          <w:b/>
          <w:bCs/>
          <w:sz w:val="20"/>
          <w:szCs w:val="24"/>
        </w:rPr>
        <w:t>Living conditions for LGBTI people in rural areas</w:t>
      </w:r>
    </w:p>
    <w:p w14:paraId="306010C1" w14:textId="4E431D01" w:rsidR="008D40A0" w:rsidRPr="008D40A0" w:rsidRDefault="008D40A0" w:rsidP="008D40A0">
      <w:r w:rsidRPr="00417BDE">
        <w:rPr>
          <w:lang w:val="en-US"/>
        </w:rPr>
        <w:t xml:space="preserve">Studies show that </w:t>
      </w:r>
      <w:r>
        <w:rPr>
          <w:lang w:val="en-US"/>
        </w:rPr>
        <w:t>LGBTI people´s</w:t>
      </w:r>
      <w:r w:rsidRPr="00417BDE">
        <w:rPr>
          <w:lang w:val="en-US"/>
        </w:rPr>
        <w:t xml:space="preserve"> living conditions vary depending on where they live. In rural and sparsely populated areas, there are specific challenges linked to geographical, social, and cultural conditions, including access to support services, healthcare, and social networks.</w:t>
      </w:r>
      <w:r w:rsidRPr="00417BDE">
        <w:t> </w:t>
      </w:r>
      <w:r>
        <w:t xml:space="preserve">In this session, you will have the opportunity to hear the latest Nordic knowledge in this field and meet organisations sharing knowledge and experiences from their work to strengthening LGBTI rights in rural areas. </w:t>
      </w:r>
    </w:p>
    <w:p w14:paraId="1D563ECE" w14:textId="77777777" w:rsidR="008D40A0" w:rsidRDefault="008D40A0" w:rsidP="008D40A0"/>
    <w:p w14:paraId="23525E06" w14:textId="75A823F9" w:rsidR="008D40A0" w:rsidRPr="008D40A0" w:rsidRDefault="008D40A0" w:rsidP="008D40A0">
      <w:pPr>
        <w:rPr>
          <w:b/>
          <w:bCs/>
        </w:rPr>
      </w:pPr>
      <w:r w:rsidRPr="008D40A0">
        <w:rPr>
          <w:b/>
          <w:bCs/>
        </w:rPr>
        <w:t xml:space="preserve">Agenda </w:t>
      </w:r>
    </w:p>
    <w:p w14:paraId="511369D2" w14:textId="77777777" w:rsidR="008D40A0" w:rsidRDefault="008D40A0" w:rsidP="008D40A0">
      <w:pPr>
        <w:pStyle w:val="Opstilling-punkttegn"/>
      </w:pPr>
      <w:r w:rsidRPr="003C42AF">
        <w:rPr>
          <w:b/>
          <w:bCs/>
        </w:rPr>
        <w:t>Keynote</w:t>
      </w:r>
      <w:r>
        <w:t xml:space="preserve">: An overview of the latest research and insights from a Nordic perspective. incl. questions </w:t>
      </w:r>
    </w:p>
    <w:p w14:paraId="42E1143B" w14:textId="4E1F23D5" w:rsidR="008D40A0" w:rsidRDefault="003C42AF" w:rsidP="008D40A0">
      <w:pPr>
        <w:pStyle w:val="Opstilling-punkttegn"/>
      </w:pPr>
      <w:r w:rsidRPr="003C42AF">
        <w:rPr>
          <w:b/>
          <w:bCs/>
        </w:rPr>
        <w:t>Report</w:t>
      </w:r>
      <w:r>
        <w:t xml:space="preserve">: </w:t>
      </w:r>
      <w:r w:rsidR="00CD438A" w:rsidRPr="006335E7">
        <w:rPr>
          <w:lang w:val="en-US"/>
        </w:rPr>
        <w:t xml:space="preserve">NIKK (Nordic Information on Gender) presents their </w:t>
      </w:r>
      <w:r w:rsidR="00CD438A">
        <w:rPr>
          <w:lang w:val="en-US"/>
        </w:rPr>
        <w:t xml:space="preserve">report </w:t>
      </w:r>
      <w:r w:rsidR="008D40A0">
        <w:t xml:space="preserve">incl. questions </w:t>
      </w:r>
    </w:p>
    <w:p w14:paraId="5E0CFC76" w14:textId="1DCB8975" w:rsidR="008D40A0" w:rsidRDefault="008D40A0" w:rsidP="008D40A0">
      <w:pPr>
        <w:pStyle w:val="Opstilling-punkttegn"/>
      </w:pPr>
      <w:r w:rsidRPr="003C42AF">
        <w:rPr>
          <w:b/>
          <w:bCs/>
        </w:rPr>
        <w:t>Presentation and discussion</w:t>
      </w:r>
    </w:p>
    <w:p w14:paraId="5445139F" w14:textId="77777777" w:rsidR="008D40A0" w:rsidRDefault="008D40A0" w:rsidP="008D40A0">
      <w:pPr>
        <w:pStyle w:val="Opstilling-punkttegn"/>
        <w:numPr>
          <w:ilvl w:val="0"/>
          <w:numId w:val="0"/>
        </w:numPr>
      </w:pPr>
    </w:p>
    <w:p w14:paraId="4DC5401A" w14:textId="6542736B" w:rsidR="006F62DA" w:rsidRPr="008D40A0" w:rsidRDefault="008D40A0" w:rsidP="008D40A0">
      <w:pPr>
        <w:pStyle w:val="Opstilling-punkttegn"/>
        <w:numPr>
          <w:ilvl w:val="0"/>
          <w:numId w:val="0"/>
        </w:numPr>
        <w:rPr>
          <w:b/>
          <w:bCs/>
        </w:rPr>
      </w:pPr>
      <w:r w:rsidRPr="008D40A0">
        <w:rPr>
          <w:b/>
          <w:bCs/>
        </w:rPr>
        <w:t xml:space="preserve">Participants </w:t>
      </w:r>
    </w:p>
    <w:p w14:paraId="14C6613B" w14:textId="6ED95D95" w:rsidR="00AA520F" w:rsidRPr="008D40A0" w:rsidRDefault="00AA520F" w:rsidP="006862F5">
      <w:pPr>
        <w:pStyle w:val="Opstilling-punkttegn"/>
        <w:numPr>
          <w:ilvl w:val="0"/>
          <w:numId w:val="44"/>
        </w:numPr>
      </w:pPr>
      <w:r w:rsidRPr="008D40A0">
        <w:t>Moderator:</w:t>
      </w:r>
      <w:r w:rsidR="00264ECF" w:rsidRPr="008D40A0">
        <w:t xml:space="preserve"> </w:t>
      </w:r>
      <w:r w:rsidR="003E2878">
        <w:t xml:space="preserve">Andreas Nielsen, Senior advisor, Nordic Council of Ministers </w:t>
      </w:r>
    </w:p>
    <w:p w14:paraId="198CE030" w14:textId="181A5636" w:rsidR="00AA520F" w:rsidRPr="008D40A0" w:rsidRDefault="00AA520F" w:rsidP="006862F5">
      <w:pPr>
        <w:pStyle w:val="Opstilling-punkttegn"/>
        <w:numPr>
          <w:ilvl w:val="0"/>
          <w:numId w:val="44"/>
        </w:numPr>
      </w:pPr>
      <w:r w:rsidRPr="008D40A0">
        <w:t>Keynote: Kajsa Widegren</w:t>
      </w:r>
      <w:r w:rsidR="00061199">
        <w:t xml:space="preserve">, </w:t>
      </w:r>
      <w:r w:rsidRPr="008D40A0">
        <w:t xml:space="preserve">Analyst and </w:t>
      </w:r>
      <w:r w:rsidR="00AC2473">
        <w:t>R</w:t>
      </w:r>
      <w:r w:rsidRPr="008D40A0">
        <w:t>esearcher</w:t>
      </w:r>
      <w:r w:rsidR="00AB639C">
        <w:t xml:space="preserve">, </w:t>
      </w:r>
      <w:r w:rsidRPr="008D40A0">
        <w:t>Swedish Secretariat for Gender Research</w:t>
      </w:r>
    </w:p>
    <w:p w14:paraId="396B4433" w14:textId="3C413C80" w:rsidR="00AA520F" w:rsidRPr="008D40A0" w:rsidRDefault="00061199" w:rsidP="006862F5">
      <w:pPr>
        <w:pStyle w:val="Opstilling-punkttegn"/>
        <w:numPr>
          <w:ilvl w:val="0"/>
          <w:numId w:val="44"/>
        </w:numPr>
      </w:pPr>
      <w:r w:rsidRPr="008D40A0">
        <w:t>Isabel Flemming</w:t>
      </w:r>
      <w:r>
        <w:t xml:space="preserve">, </w:t>
      </w:r>
      <w:r w:rsidRPr="008D40A0">
        <w:t>Director of the Rainbow Alliance in Swedish-speaking Finland</w:t>
      </w:r>
      <w:r w:rsidR="00AB639C">
        <w:t xml:space="preserve"> </w:t>
      </w:r>
    </w:p>
    <w:p w14:paraId="2E90E95D" w14:textId="211C8BFD" w:rsidR="00AA520F" w:rsidRPr="008D40A0" w:rsidRDefault="00AA520F" w:rsidP="006862F5">
      <w:pPr>
        <w:pStyle w:val="Opstilling-punkttegn"/>
        <w:numPr>
          <w:ilvl w:val="0"/>
          <w:numId w:val="44"/>
        </w:numPr>
      </w:pPr>
      <w:r w:rsidRPr="008D40A0">
        <w:t>Sipineq+</w:t>
      </w:r>
      <w:r w:rsidR="00E11DF4" w:rsidRPr="008D40A0">
        <w:t xml:space="preserve"> (</w:t>
      </w:r>
      <w:r w:rsidR="00113DDC" w:rsidRPr="008D40A0">
        <w:t>TBC</w:t>
      </w:r>
      <w:r w:rsidR="00E11DF4" w:rsidRPr="008D40A0">
        <w:t>)</w:t>
      </w:r>
    </w:p>
    <w:p w14:paraId="5B37BEFE" w14:textId="70B14434" w:rsidR="00AC3049" w:rsidRPr="008D40A0" w:rsidRDefault="00AC3049" w:rsidP="00AC3049">
      <w:pPr>
        <w:pStyle w:val="Listeafsnit"/>
        <w:numPr>
          <w:ilvl w:val="0"/>
          <w:numId w:val="44"/>
        </w:numPr>
      </w:pPr>
      <w:r w:rsidRPr="00AC3049">
        <w:t>Rafael Benitez, Directorate of Social Rights, Health</w:t>
      </w:r>
      <w:r w:rsidR="00AB639C">
        <w:t xml:space="preserve">, </w:t>
      </w:r>
      <w:r w:rsidRPr="00AC3049">
        <w:t>and Environment</w:t>
      </w:r>
      <w:r w:rsidR="00AB639C">
        <w:t xml:space="preserve">, </w:t>
      </w:r>
      <w:r w:rsidRPr="00AC3049">
        <w:t>C</w:t>
      </w:r>
      <w:r w:rsidR="00061199">
        <w:t>ouncil of Europe</w:t>
      </w:r>
    </w:p>
    <w:p w14:paraId="7914CAA5" w14:textId="589698CD" w:rsidR="00AA520F" w:rsidRDefault="00AA520F" w:rsidP="00AA520F">
      <w:pPr>
        <w:pStyle w:val="Listeafsnit"/>
        <w:autoSpaceDE w:val="0"/>
        <w:autoSpaceDN w:val="0"/>
        <w:adjustRightInd w:val="0"/>
        <w:spacing w:line="240" w:lineRule="auto"/>
        <w:ind w:left="360"/>
      </w:pPr>
    </w:p>
    <w:p w14:paraId="5C2BAAA1" w14:textId="77777777" w:rsidR="00E00E13" w:rsidRDefault="00E00E13" w:rsidP="00E00E13">
      <w:r>
        <w:rPr>
          <w:noProof/>
          <w:lang w:val="en-US"/>
        </w:rPr>
        <mc:AlternateContent>
          <mc:Choice Requires="wps">
            <w:drawing>
              <wp:anchor distT="0" distB="0" distL="114300" distR="114300" simplePos="0" relativeHeight="251680768" behindDoc="0" locked="0" layoutInCell="1" allowOverlap="1" wp14:anchorId="123DD44F" wp14:editId="69068ACD">
                <wp:simplePos x="0" y="0"/>
                <wp:positionH relativeFrom="margin">
                  <wp:align>center</wp:align>
                </wp:positionH>
                <wp:positionV relativeFrom="paragraph">
                  <wp:posOffset>164465</wp:posOffset>
                </wp:positionV>
                <wp:extent cx="5937038" cy="0"/>
                <wp:effectExtent l="0" t="0" r="0" b="0"/>
                <wp:wrapNone/>
                <wp:docPr id="5" name="Lige forbindelse 5"/>
                <wp:cNvGraphicFramePr/>
                <a:graphic xmlns:a="http://schemas.openxmlformats.org/drawingml/2006/main">
                  <a:graphicData uri="http://schemas.microsoft.com/office/word/2010/wordprocessingShape">
                    <wps:wsp>
                      <wps:cNvCnPr/>
                      <wps:spPr>
                        <a:xfrm flipV="1">
                          <a:off x="0" y="0"/>
                          <a:ext cx="5937038" cy="0"/>
                        </a:xfrm>
                        <a:prstGeom prst="line">
                          <a:avLst/>
                        </a:prstGeom>
                        <a:ln>
                          <a:solidFill>
                            <a:schemeClr val="accent6">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DF70E2" id="Lige forbindelse 5" o:spid="_x0000_s1026" style="position:absolute;flip:y;z-index:2516807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2.95pt" to="467.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" strokecolor="#9b8611 [1609]">
                <w10:wrap anchorx="margin"/>
              </v:line>
            </w:pict>
          </mc:Fallback>
        </mc:AlternateContent>
      </w:r>
    </w:p>
    <w:p w14:paraId="6A683B2E" w14:textId="77777777" w:rsidR="002C2A24" w:rsidRPr="0021193F" w:rsidRDefault="002C2A24" w:rsidP="00E00E13">
      <w:pPr>
        <w:autoSpaceDE w:val="0"/>
        <w:autoSpaceDN w:val="0"/>
        <w:adjustRightInd w:val="0"/>
        <w:spacing w:line="240" w:lineRule="auto"/>
      </w:pPr>
    </w:p>
    <w:p w14:paraId="004E5B6C" w14:textId="77777777" w:rsidR="003C42AF" w:rsidRDefault="003C42AF" w:rsidP="008D40A0">
      <w:pPr>
        <w:rPr>
          <w:b/>
          <w:bCs/>
          <w:sz w:val="20"/>
          <w:szCs w:val="24"/>
        </w:rPr>
      </w:pPr>
    </w:p>
    <w:p w14:paraId="11E7607A" w14:textId="4E07121A" w:rsidR="005C40C7" w:rsidRPr="008D40A0" w:rsidRDefault="008D40A0" w:rsidP="008D40A0">
      <w:pPr>
        <w:rPr>
          <w:b/>
          <w:bCs/>
          <w:sz w:val="18"/>
          <w:szCs w:val="22"/>
        </w:rPr>
      </w:pPr>
      <w:r w:rsidRPr="008D40A0">
        <w:rPr>
          <w:b/>
          <w:bCs/>
          <w:sz w:val="20"/>
          <w:szCs w:val="24"/>
        </w:rPr>
        <w:t xml:space="preserve">2. </w:t>
      </w:r>
      <w:r w:rsidR="005C40C7" w:rsidRPr="008D40A0">
        <w:rPr>
          <w:b/>
          <w:bCs/>
          <w:sz w:val="20"/>
          <w:szCs w:val="24"/>
        </w:rPr>
        <w:t>Challenges and opportunities for LGBTI persons in a digital age</w:t>
      </w:r>
      <w:r w:rsidR="00B37AD4" w:rsidRPr="008D40A0">
        <w:rPr>
          <w:b/>
          <w:bCs/>
          <w:sz w:val="18"/>
          <w:szCs w:val="22"/>
        </w:rPr>
        <w:tab/>
      </w:r>
    </w:p>
    <w:p w14:paraId="0E7DDD52" w14:textId="20CCEBA6" w:rsidR="008D40A0" w:rsidRDefault="00BD4456" w:rsidP="008D40A0">
      <w:r w:rsidRPr="005D53C3">
        <w:rPr>
          <w:b/>
          <w:bCs/>
          <w:noProof/>
          <w:color w:val="003D85"/>
          <w:sz w:val="36"/>
          <w:szCs w:val="48"/>
        </w:rPr>
        <mc:AlternateContent>
          <mc:Choice Requires="wps">
            <w:drawing>
              <wp:anchor distT="0" distB="0" distL="114300" distR="114300" simplePos="0" relativeHeight="251657215" behindDoc="1" locked="0" layoutInCell="1" allowOverlap="1" wp14:anchorId="66B1E308" wp14:editId="5D44D178">
                <wp:simplePos x="0" y="0"/>
                <wp:positionH relativeFrom="page">
                  <wp:posOffset>2891155</wp:posOffset>
                </wp:positionH>
                <wp:positionV relativeFrom="paragraph">
                  <wp:posOffset>169200</wp:posOffset>
                </wp:positionV>
                <wp:extent cx="4669200" cy="7009200"/>
                <wp:effectExtent l="0" t="0" r="0" b="1270"/>
                <wp:wrapNone/>
                <wp:docPr id="15" name="Retvinklet trekant 15"/>
                <wp:cNvGraphicFramePr/>
                <a:graphic xmlns:a="http://schemas.openxmlformats.org/drawingml/2006/main">
                  <a:graphicData uri="http://schemas.microsoft.com/office/word/2010/wordprocessingShape">
                    <wps:wsp>
                      <wps:cNvSpPr/>
                      <wps:spPr>
                        <a:xfrm flipH="1">
                          <a:off x="0" y="0"/>
                          <a:ext cx="4669200" cy="7009200"/>
                        </a:xfrm>
                        <a:prstGeom prst="rtTriangle">
                          <a:avLst/>
                        </a:prstGeom>
                        <a:solidFill>
                          <a:srgbClr val="9C8711">
                            <a:alpha val="10196"/>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33D623" id="_x0000_t6" coordsize="21600,21600" o:spt="6" path="m,l,21600r21600,xe">
                <v:stroke joinstyle="miter"/>
                <v:path gradientshapeok="t" o:connecttype="custom" o:connectlocs="0,0;0,10800;0,21600;10800,21600;21600,21600;10800,10800" textboxrect="1800,12600,12600,19800"/>
              </v:shapetype>
              <v:shape id="Retvinklet trekant 15" o:spid="_x0000_s1026" type="#_x0000_t6" style="position:absolute;margin-left:227.65pt;margin-top:13.3pt;width:367.65pt;height:551.9pt;flip:x;z-index:-25165926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" fillcolor="#9c8711" stroked="f" strokeweight="2pt">
                <v:fill opacity="6682f"/>
                <w10:wrap anchorx="page"/>
              </v:shape>
            </w:pict>
          </mc:Fallback>
        </mc:AlternateContent>
      </w:r>
      <w:r w:rsidR="008D40A0">
        <w:t xml:space="preserve">The rapid advancement of digital technologies and the growing moves for digitalisation of public infrastructure present unique challenges and opportunities for the protection of the rights of LGBTI people online and offline. From barriers to participating fully and equally online, the proliferation of anti-LGBTI content through algorithmic amplification and the use of facial recognition to quell peaceful assemblies to efforts to strengthen content moderation rules and the promise offered by data protection laws to secure legal recognition, this </w:t>
      </w:r>
      <w:r w:rsidR="006335E7">
        <w:t xml:space="preserve">breakout session </w:t>
      </w:r>
      <w:r w:rsidR="008D40A0">
        <w:t xml:space="preserve">will unpack several intersecting issues that influence how LGBTI people experience the digital sphere. </w:t>
      </w:r>
    </w:p>
    <w:p w14:paraId="3EC4CCDA" w14:textId="0DA04345" w:rsidR="00100978" w:rsidRDefault="00100978" w:rsidP="008D40A0"/>
    <w:p w14:paraId="49F41D49" w14:textId="77777777" w:rsidR="008D40A0" w:rsidRPr="008D40A0" w:rsidRDefault="008D40A0" w:rsidP="008D40A0">
      <w:pPr>
        <w:rPr>
          <w:b/>
          <w:bCs/>
        </w:rPr>
      </w:pPr>
      <w:r w:rsidRPr="008D40A0">
        <w:rPr>
          <w:b/>
          <w:bCs/>
        </w:rPr>
        <w:t xml:space="preserve">Agenda </w:t>
      </w:r>
    </w:p>
    <w:p w14:paraId="77E31319" w14:textId="4DD05F7B" w:rsidR="0095615F" w:rsidRPr="006862F5" w:rsidRDefault="0095615F" w:rsidP="006862F5">
      <w:pPr>
        <w:pStyle w:val="Opstilling-punkttegn"/>
        <w:rPr>
          <w:b/>
          <w:bCs/>
        </w:rPr>
      </w:pPr>
      <w:r w:rsidRPr="006862F5">
        <w:rPr>
          <w:b/>
          <w:bCs/>
        </w:rPr>
        <w:t xml:space="preserve">Introduction </w:t>
      </w:r>
    </w:p>
    <w:p w14:paraId="5D609DD1" w14:textId="0704A9FB" w:rsidR="0095615F" w:rsidRPr="006862F5" w:rsidRDefault="0095615F" w:rsidP="006862F5">
      <w:pPr>
        <w:pStyle w:val="Opstilling-punkttegn"/>
        <w:rPr>
          <w:b/>
          <w:bCs/>
        </w:rPr>
      </w:pPr>
      <w:r w:rsidRPr="006862F5">
        <w:rPr>
          <w:b/>
          <w:bCs/>
        </w:rPr>
        <w:t xml:space="preserve">Moderated discussion </w:t>
      </w:r>
    </w:p>
    <w:p w14:paraId="3E832107" w14:textId="18607F05" w:rsidR="00100978" w:rsidRDefault="0095615F" w:rsidP="006862F5">
      <w:pPr>
        <w:pStyle w:val="Opstilling-punkttegn"/>
        <w:rPr>
          <w:b/>
          <w:bCs/>
        </w:rPr>
      </w:pPr>
      <w:r w:rsidRPr="006862F5">
        <w:rPr>
          <w:b/>
          <w:bCs/>
        </w:rPr>
        <w:t xml:space="preserve"> Q&amp;A </w:t>
      </w:r>
    </w:p>
    <w:p w14:paraId="2EC606D8" w14:textId="77777777" w:rsidR="0095615F" w:rsidRDefault="0095615F" w:rsidP="008D40A0">
      <w:pPr>
        <w:pStyle w:val="Opstilling-punkttegn"/>
        <w:numPr>
          <w:ilvl w:val="0"/>
          <w:numId w:val="0"/>
        </w:numPr>
        <w:rPr>
          <w:b/>
          <w:bCs/>
        </w:rPr>
      </w:pPr>
    </w:p>
    <w:p w14:paraId="288AB00A" w14:textId="5828C2CD" w:rsidR="008D40A0" w:rsidRPr="008D40A0" w:rsidRDefault="008D40A0" w:rsidP="008D40A0">
      <w:pPr>
        <w:pStyle w:val="Opstilling-punkttegn"/>
        <w:numPr>
          <w:ilvl w:val="0"/>
          <w:numId w:val="0"/>
        </w:numPr>
        <w:rPr>
          <w:b/>
          <w:bCs/>
        </w:rPr>
      </w:pPr>
      <w:r w:rsidRPr="008D40A0">
        <w:rPr>
          <w:b/>
          <w:bCs/>
        </w:rPr>
        <w:t xml:space="preserve">Participants </w:t>
      </w:r>
    </w:p>
    <w:p w14:paraId="13D872BF" w14:textId="12E59E86" w:rsidR="00264ECF" w:rsidRDefault="00264ECF" w:rsidP="002470A5">
      <w:pPr>
        <w:pStyle w:val="Listeafsnit"/>
        <w:numPr>
          <w:ilvl w:val="0"/>
          <w:numId w:val="15"/>
        </w:numPr>
      </w:pPr>
      <w:r w:rsidRPr="00B00FB9">
        <w:t>Moderat</w:t>
      </w:r>
      <w:r w:rsidR="00100978">
        <w:t>or</w:t>
      </w:r>
      <w:r w:rsidRPr="00B00FB9">
        <w:t>: Deekshitha Ganesan, T</w:t>
      </w:r>
      <w:r w:rsidR="00061199">
        <w:t>GEU</w:t>
      </w:r>
    </w:p>
    <w:p w14:paraId="3B0A53DD" w14:textId="74559F98" w:rsidR="00B00FB9" w:rsidRPr="00B00FB9" w:rsidRDefault="00B00FB9" w:rsidP="002470A5">
      <w:pPr>
        <w:pStyle w:val="Listeafsnit"/>
        <w:numPr>
          <w:ilvl w:val="0"/>
          <w:numId w:val="15"/>
        </w:numPr>
      </w:pPr>
      <w:r w:rsidRPr="00B00FB9">
        <w:t>Tamás Dombos, Hatter Society</w:t>
      </w:r>
    </w:p>
    <w:p w14:paraId="16402832" w14:textId="6F8743D5" w:rsidR="00B00FB9" w:rsidRPr="00B00FB9" w:rsidRDefault="00B00FB9" w:rsidP="002470A5">
      <w:pPr>
        <w:pStyle w:val="Listeafsnit"/>
        <w:numPr>
          <w:ilvl w:val="0"/>
          <w:numId w:val="15"/>
        </w:numPr>
      </w:pPr>
      <w:r w:rsidRPr="00B00FB9">
        <w:t xml:space="preserve">Richard Köhler, TGEU </w:t>
      </w:r>
    </w:p>
    <w:p w14:paraId="3652B0A6" w14:textId="13BFE8F3" w:rsidR="00B00FB9" w:rsidRPr="00B00FB9" w:rsidRDefault="00B00FB9" w:rsidP="002470A5">
      <w:pPr>
        <w:pStyle w:val="Listeafsnit"/>
        <w:numPr>
          <w:ilvl w:val="0"/>
          <w:numId w:val="15"/>
        </w:numPr>
      </w:pPr>
      <w:r w:rsidRPr="00B00FB9">
        <w:t>Luna Liboni, TENI Ireland</w:t>
      </w:r>
    </w:p>
    <w:p w14:paraId="1D4FA9C6" w14:textId="35E7776E" w:rsidR="00B00FB9" w:rsidRPr="00B00FB9" w:rsidRDefault="00B00FB9" w:rsidP="002470A5">
      <w:pPr>
        <w:pStyle w:val="Listeafsnit"/>
        <w:numPr>
          <w:ilvl w:val="0"/>
          <w:numId w:val="15"/>
        </w:numPr>
      </w:pPr>
      <w:r w:rsidRPr="00B00FB9">
        <w:t>Jelena Vasiljevic, Rainbow Ignite</w:t>
      </w:r>
    </w:p>
    <w:p w14:paraId="5C90F92E" w14:textId="231CB5B2" w:rsidR="00AA520F" w:rsidRPr="0021193F" w:rsidRDefault="00AA520F" w:rsidP="00264ECF"/>
    <w:p w14:paraId="49255F4D" w14:textId="77777777" w:rsidR="00E00E13" w:rsidRDefault="00E00E13" w:rsidP="00E00E13">
      <w:r>
        <w:rPr>
          <w:noProof/>
          <w:lang w:val="en-US"/>
        </w:rPr>
        <w:lastRenderedPageBreak/>
        <mc:AlternateContent>
          <mc:Choice Requires="wps">
            <w:drawing>
              <wp:anchor distT="0" distB="0" distL="114300" distR="114300" simplePos="0" relativeHeight="251682816" behindDoc="0" locked="0" layoutInCell="1" allowOverlap="1" wp14:anchorId="39C5F7AC" wp14:editId="7ABB4E22">
                <wp:simplePos x="0" y="0"/>
                <wp:positionH relativeFrom="margin">
                  <wp:align>center</wp:align>
                </wp:positionH>
                <wp:positionV relativeFrom="paragraph">
                  <wp:posOffset>164465</wp:posOffset>
                </wp:positionV>
                <wp:extent cx="5937038" cy="0"/>
                <wp:effectExtent l="0" t="0" r="0" b="0"/>
                <wp:wrapNone/>
                <wp:docPr id="6" name="Lige forbindelse 6"/>
                <wp:cNvGraphicFramePr/>
                <a:graphic xmlns:a="http://schemas.openxmlformats.org/drawingml/2006/main">
                  <a:graphicData uri="http://schemas.microsoft.com/office/word/2010/wordprocessingShape">
                    <wps:wsp>
                      <wps:cNvCnPr/>
                      <wps:spPr>
                        <a:xfrm flipV="1">
                          <a:off x="0" y="0"/>
                          <a:ext cx="5937038" cy="0"/>
                        </a:xfrm>
                        <a:prstGeom prst="line">
                          <a:avLst/>
                        </a:prstGeom>
                        <a:ln>
                          <a:solidFill>
                            <a:schemeClr val="accent6">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661514" id="Lige forbindelse 6" o:spid="_x0000_s1026" style="position:absolute;flip:y;z-index:2516828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2.95pt" to="467.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" strokecolor="#9b8611 [1609]">
                <w10:wrap anchorx="margin"/>
              </v:line>
            </w:pict>
          </mc:Fallback>
        </mc:AlternateContent>
      </w:r>
    </w:p>
    <w:p w14:paraId="1847EDE8" w14:textId="77777777" w:rsidR="008D40A0" w:rsidRDefault="008D40A0" w:rsidP="008D40A0">
      <w:pPr>
        <w:rPr>
          <w:b/>
          <w:bCs/>
          <w:sz w:val="18"/>
          <w:szCs w:val="22"/>
        </w:rPr>
      </w:pPr>
    </w:p>
    <w:p w14:paraId="746CE981" w14:textId="56DEE6D7" w:rsidR="005C40C7" w:rsidRPr="008D40A0" w:rsidRDefault="002C2A24" w:rsidP="008D40A0">
      <w:pPr>
        <w:rPr>
          <w:b/>
          <w:bCs/>
          <w:sz w:val="20"/>
          <w:szCs w:val="24"/>
        </w:rPr>
      </w:pPr>
      <w:r>
        <w:rPr>
          <w:b/>
          <w:bCs/>
          <w:sz w:val="20"/>
          <w:szCs w:val="24"/>
        </w:rPr>
        <w:t xml:space="preserve">3. </w:t>
      </w:r>
      <w:r w:rsidR="005C40C7" w:rsidRPr="008D40A0">
        <w:rPr>
          <w:b/>
          <w:bCs/>
          <w:sz w:val="20"/>
          <w:szCs w:val="24"/>
        </w:rPr>
        <w:t>Dynamics of violence, honour, and control within families</w:t>
      </w:r>
    </w:p>
    <w:p w14:paraId="4A7D5A11" w14:textId="48F59492" w:rsidR="008D40A0" w:rsidRDefault="008D40A0" w:rsidP="008D40A0">
      <w:pPr>
        <w:rPr>
          <w:lang w:val="en-US"/>
        </w:rPr>
      </w:pPr>
      <w:r w:rsidRPr="00042C62">
        <w:rPr>
          <w:lang w:val="en-US"/>
        </w:rPr>
        <w:t xml:space="preserve">This breakout session </w:t>
      </w:r>
      <w:r w:rsidR="006335E7">
        <w:rPr>
          <w:lang w:val="en-US"/>
        </w:rPr>
        <w:t>will focus</w:t>
      </w:r>
      <w:r w:rsidR="006335E7" w:rsidRPr="00042C62">
        <w:rPr>
          <w:lang w:val="en-US"/>
        </w:rPr>
        <w:t xml:space="preserve"> </w:t>
      </w:r>
      <w:r w:rsidRPr="00042C62">
        <w:rPr>
          <w:lang w:val="en-US"/>
        </w:rPr>
        <w:t>on the experiences of LGBT</w:t>
      </w:r>
      <w:r>
        <w:rPr>
          <w:lang w:val="en-US"/>
        </w:rPr>
        <w:t>I</w:t>
      </w:r>
      <w:r w:rsidRPr="00042C62">
        <w:rPr>
          <w:lang w:val="en-US"/>
        </w:rPr>
        <w:t xml:space="preserve"> </w:t>
      </w:r>
      <w:r>
        <w:rPr>
          <w:lang w:val="en-US"/>
        </w:rPr>
        <w:t>persons</w:t>
      </w:r>
      <w:r w:rsidRPr="00042C62">
        <w:rPr>
          <w:lang w:val="en-US"/>
        </w:rPr>
        <w:t xml:space="preserve"> affected by honour-related violence and social control, with particular attention to minority ethnic communities.</w:t>
      </w:r>
      <w:r>
        <w:rPr>
          <w:lang w:val="en-US"/>
        </w:rPr>
        <w:t xml:space="preserve"> </w:t>
      </w:r>
      <w:r w:rsidRPr="00042C62">
        <w:rPr>
          <w:lang w:val="en-US"/>
        </w:rPr>
        <w:t>While honour-related violence has gained increasing attention across Europe, the specific challenges faced by LGBT</w:t>
      </w:r>
      <w:r>
        <w:rPr>
          <w:lang w:val="en-US"/>
        </w:rPr>
        <w:t>I</w:t>
      </w:r>
      <w:r w:rsidRPr="00042C62">
        <w:rPr>
          <w:lang w:val="en-US"/>
        </w:rPr>
        <w:t xml:space="preserve"> persons in these contexts remain underexplored. Minority ethnic LGBT</w:t>
      </w:r>
      <w:r>
        <w:rPr>
          <w:lang w:val="en-US"/>
        </w:rPr>
        <w:t>I</w:t>
      </w:r>
      <w:r w:rsidRPr="00042C62">
        <w:rPr>
          <w:lang w:val="en-US"/>
        </w:rPr>
        <w:t xml:space="preserve"> </w:t>
      </w:r>
      <w:r>
        <w:rPr>
          <w:lang w:val="en-US"/>
        </w:rPr>
        <w:t>persons</w:t>
      </w:r>
      <w:r w:rsidRPr="00042C62">
        <w:rPr>
          <w:lang w:val="en-US"/>
        </w:rPr>
        <w:t xml:space="preserve"> may experience overlapping forms of pressure, including control, exclusion, and expectations of conformity linked to </w:t>
      </w:r>
      <w:r>
        <w:rPr>
          <w:lang w:val="en-US"/>
        </w:rPr>
        <w:t xml:space="preserve">religion, </w:t>
      </w:r>
      <w:r w:rsidRPr="00042C62">
        <w:rPr>
          <w:lang w:val="en-US"/>
        </w:rPr>
        <w:t>honour</w:t>
      </w:r>
      <w:r w:rsidR="006335E7">
        <w:rPr>
          <w:lang w:val="en-US"/>
        </w:rPr>
        <w:t>,</w:t>
      </w:r>
      <w:r w:rsidRPr="00042C62">
        <w:rPr>
          <w:lang w:val="en-US"/>
        </w:rPr>
        <w:t xml:space="preserve"> and reputation. This can have serious consequences, such as family rejection, restricted freedom, </w:t>
      </w:r>
      <w:r>
        <w:rPr>
          <w:lang w:val="en-US"/>
        </w:rPr>
        <w:t xml:space="preserve">violence </w:t>
      </w:r>
      <w:r w:rsidRPr="00042C62">
        <w:rPr>
          <w:lang w:val="en-US"/>
        </w:rPr>
        <w:t>and risks to personal safety, while access to relevant support may be limited.</w:t>
      </w:r>
    </w:p>
    <w:p w14:paraId="45F51FBB" w14:textId="77777777" w:rsidR="008D40A0" w:rsidRPr="00042C62" w:rsidRDefault="008D40A0" w:rsidP="008D40A0">
      <w:pPr>
        <w:rPr>
          <w:lang w:val="en-US"/>
        </w:rPr>
      </w:pPr>
    </w:p>
    <w:p w14:paraId="478194EC" w14:textId="77777777" w:rsidR="008D40A0" w:rsidRPr="008D40A0" w:rsidRDefault="008D40A0" w:rsidP="008D40A0">
      <w:pPr>
        <w:rPr>
          <w:b/>
          <w:bCs/>
        </w:rPr>
      </w:pPr>
      <w:r w:rsidRPr="008D40A0">
        <w:rPr>
          <w:b/>
          <w:bCs/>
        </w:rPr>
        <w:t xml:space="preserve">Agenda </w:t>
      </w:r>
    </w:p>
    <w:p w14:paraId="25C784F4" w14:textId="10516FE5" w:rsidR="008D40A0" w:rsidRPr="008D40A0" w:rsidRDefault="008D40A0" w:rsidP="008D40A0">
      <w:pPr>
        <w:pStyle w:val="Opstilling-punkttegn"/>
        <w:rPr>
          <w:b/>
          <w:bCs/>
        </w:rPr>
      </w:pPr>
      <w:r>
        <w:rPr>
          <w:b/>
          <w:bCs/>
        </w:rPr>
        <w:t xml:space="preserve">Key note: </w:t>
      </w:r>
      <w:r w:rsidR="006335E7">
        <w:t>R</w:t>
      </w:r>
      <w:r w:rsidRPr="00F9449D">
        <w:t>esearch-based presentation on vulnerabilities of minority ethnic LGBT</w:t>
      </w:r>
      <w:r>
        <w:t>I</w:t>
      </w:r>
      <w:r w:rsidRPr="00F9449D">
        <w:t xml:space="preserve"> persons in contexts of honour-related violence, including barriers to seeking help</w:t>
      </w:r>
    </w:p>
    <w:p w14:paraId="5CE81538" w14:textId="422E58CF" w:rsidR="008D40A0" w:rsidRPr="008D40A0" w:rsidRDefault="008D40A0" w:rsidP="008D40A0">
      <w:pPr>
        <w:pStyle w:val="Opstilling-punkttegn"/>
        <w:rPr>
          <w:b/>
          <w:bCs/>
        </w:rPr>
      </w:pPr>
      <w:r w:rsidRPr="008D40A0">
        <w:rPr>
          <w:b/>
          <w:bCs/>
        </w:rPr>
        <w:t>Practice-based perspectives</w:t>
      </w:r>
      <w:r>
        <w:rPr>
          <w:b/>
          <w:bCs/>
        </w:rPr>
        <w:t xml:space="preserve">: </w:t>
      </w:r>
      <w:r w:rsidRPr="008D40A0">
        <w:t xml:space="preserve">Presentations from </w:t>
      </w:r>
      <w:r w:rsidR="006335E7">
        <w:t xml:space="preserve">the Danish specialised crisis shelter </w:t>
      </w:r>
      <w:r w:rsidRPr="008D40A0">
        <w:t>RED+ focusing on frontline experiences, adaptations to existing support systems, and gaps in current service provision.</w:t>
      </w:r>
    </w:p>
    <w:p w14:paraId="10FA27DE" w14:textId="27E9C4FF" w:rsidR="008D40A0" w:rsidRPr="002C2A24" w:rsidRDefault="008D40A0" w:rsidP="002C2A24">
      <w:pPr>
        <w:pStyle w:val="Opstilling-punkttegn"/>
        <w:rPr>
          <w:b/>
          <w:bCs/>
        </w:rPr>
      </w:pPr>
      <w:r w:rsidRPr="002C2A24">
        <w:rPr>
          <w:b/>
          <w:bCs/>
        </w:rPr>
        <w:t>Panel discussion and Q&amp;A</w:t>
      </w:r>
      <w:r>
        <w:t xml:space="preserve">: </w:t>
      </w:r>
      <w:r w:rsidR="002C2A24">
        <w:t>Panel will explore how we develop initiatives that are both honour-sensitive and LGBTI inclusive, how to prevent minority ethnic LGBTI individuals from falling between existing services, and what the most urgent steps are to strengthen protection of this group.</w:t>
      </w:r>
    </w:p>
    <w:p w14:paraId="69863745" w14:textId="77777777" w:rsidR="008D40A0" w:rsidRDefault="008D40A0" w:rsidP="008D40A0">
      <w:pPr>
        <w:pStyle w:val="Opstilling-punkttegn"/>
        <w:numPr>
          <w:ilvl w:val="0"/>
          <w:numId w:val="0"/>
        </w:numPr>
        <w:ind w:left="720" w:hanging="360"/>
        <w:rPr>
          <w:b/>
          <w:bCs/>
        </w:rPr>
      </w:pPr>
    </w:p>
    <w:p w14:paraId="42FECE09" w14:textId="4E37253B" w:rsidR="006F62DA" w:rsidRPr="002C2A24" w:rsidRDefault="008D40A0" w:rsidP="002C2A24">
      <w:pPr>
        <w:pStyle w:val="Opstilling-punkttegn"/>
        <w:numPr>
          <w:ilvl w:val="0"/>
          <w:numId w:val="0"/>
        </w:numPr>
        <w:rPr>
          <w:b/>
          <w:bCs/>
        </w:rPr>
      </w:pPr>
      <w:r w:rsidRPr="008D40A0">
        <w:rPr>
          <w:b/>
          <w:bCs/>
        </w:rPr>
        <w:t xml:space="preserve">Participants </w:t>
      </w:r>
    </w:p>
    <w:p w14:paraId="61987731" w14:textId="0DFF30A2" w:rsidR="00E11DF4" w:rsidRPr="00E11DF4" w:rsidRDefault="00E11DF4" w:rsidP="002470A5">
      <w:pPr>
        <w:pStyle w:val="Listeafsnit"/>
        <w:numPr>
          <w:ilvl w:val="0"/>
          <w:numId w:val="22"/>
        </w:numPr>
        <w:autoSpaceDE w:val="0"/>
        <w:autoSpaceDN w:val="0"/>
        <w:adjustRightInd w:val="0"/>
        <w:spacing w:line="240" w:lineRule="auto"/>
        <w:rPr>
          <w:rFonts w:cs="Georgia"/>
          <w:szCs w:val="16"/>
        </w:rPr>
      </w:pPr>
      <w:bookmarkStart w:id="0" w:name="_Hlk227828945"/>
      <w:r>
        <w:rPr>
          <w:rFonts w:cs="SymbolMT"/>
          <w:szCs w:val="16"/>
        </w:rPr>
        <w:t xml:space="preserve">Moderator: </w:t>
      </w:r>
      <w:r w:rsidR="0095615F">
        <w:rPr>
          <w:rFonts w:cs="SymbolMT"/>
          <w:szCs w:val="16"/>
        </w:rPr>
        <w:t>Ane Villumsen, Chief advisor</w:t>
      </w:r>
      <w:r w:rsidR="00061199">
        <w:rPr>
          <w:rFonts w:cs="SymbolMT"/>
          <w:szCs w:val="16"/>
        </w:rPr>
        <w:t>, Danish ministry of Gender Equality</w:t>
      </w:r>
      <w:r w:rsidR="0095615F">
        <w:rPr>
          <w:rFonts w:cs="SymbolMT"/>
          <w:szCs w:val="16"/>
        </w:rPr>
        <w:t xml:space="preserve"> </w:t>
      </w:r>
    </w:p>
    <w:p w14:paraId="6E076D28" w14:textId="2CF6D888" w:rsidR="00E11DF4" w:rsidRPr="00E11DF4" w:rsidRDefault="00E11DF4" w:rsidP="002470A5">
      <w:pPr>
        <w:pStyle w:val="Listeafsnit"/>
        <w:numPr>
          <w:ilvl w:val="0"/>
          <w:numId w:val="22"/>
        </w:numPr>
        <w:autoSpaceDE w:val="0"/>
        <w:autoSpaceDN w:val="0"/>
        <w:adjustRightInd w:val="0"/>
        <w:spacing w:line="240" w:lineRule="auto"/>
        <w:rPr>
          <w:rFonts w:cs="Georgia-Italic"/>
          <w:i/>
          <w:iCs/>
          <w:szCs w:val="16"/>
        </w:rPr>
      </w:pPr>
      <w:r w:rsidRPr="00E11DF4">
        <w:rPr>
          <w:rFonts w:cs="Georgia"/>
          <w:szCs w:val="16"/>
        </w:rPr>
        <w:t xml:space="preserve">Hanna </w:t>
      </w:r>
      <w:r w:rsidR="0095615F" w:rsidRPr="0095615F">
        <w:rPr>
          <w:rFonts w:cs="Georgia"/>
          <w:szCs w:val="16"/>
        </w:rPr>
        <w:t>Cinthio</w:t>
      </w:r>
      <w:r w:rsidR="003704CC">
        <w:rPr>
          <w:rFonts w:cs="Georgia"/>
          <w:szCs w:val="16"/>
        </w:rPr>
        <w:t xml:space="preserve">, </w:t>
      </w:r>
      <w:r w:rsidR="00D84975" w:rsidRPr="00D84975">
        <w:rPr>
          <w:rFonts w:cs="Georgia"/>
          <w:szCs w:val="16"/>
        </w:rPr>
        <w:t xml:space="preserve">Scholar of Middle Eastern Studies and PhD in social work </w:t>
      </w:r>
      <w:r w:rsidR="00D84975">
        <w:rPr>
          <w:rFonts w:cs="Georgia"/>
          <w:szCs w:val="16"/>
        </w:rPr>
        <w:t xml:space="preserve"> </w:t>
      </w:r>
    </w:p>
    <w:p w14:paraId="2DF38DD8" w14:textId="607BAA72" w:rsidR="00E11DF4" w:rsidRPr="00E11DF4" w:rsidRDefault="00E11DF4" w:rsidP="002470A5">
      <w:pPr>
        <w:pStyle w:val="Listeafsnit"/>
        <w:numPr>
          <w:ilvl w:val="0"/>
          <w:numId w:val="22"/>
        </w:numPr>
        <w:autoSpaceDE w:val="0"/>
        <w:autoSpaceDN w:val="0"/>
        <w:adjustRightInd w:val="0"/>
        <w:spacing w:line="240" w:lineRule="auto"/>
        <w:rPr>
          <w:rFonts w:cs="Georgia"/>
          <w:szCs w:val="16"/>
          <w:lang w:val="fr-FR"/>
        </w:rPr>
      </w:pPr>
      <w:r w:rsidRPr="00E11DF4">
        <w:rPr>
          <w:rFonts w:cs="Georgia"/>
          <w:szCs w:val="16"/>
          <w:lang w:val="fr-FR"/>
        </w:rPr>
        <w:t>Susanne Knoefel</w:t>
      </w:r>
      <w:r w:rsidR="00061199">
        <w:rPr>
          <w:rFonts w:cs="Georgia"/>
          <w:szCs w:val="16"/>
          <w:lang w:val="fr-FR"/>
        </w:rPr>
        <w:t xml:space="preserve">, Head Of Unit, </w:t>
      </w:r>
      <w:r w:rsidRPr="00E11DF4">
        <w:rPr>
          <w:rFonts w:cs="Georgia"/>
          <w:szCs w:val="16"/>
          <w:lang w:val="fr-FR"/>
        </w:rPr>
        <w:t>EU Commission</w:t>
      </w:r>
    </w:p>
    <w:p w14:paraId="54FC5C21" w14:textId="77777777" w:rsidR="007F3A61" w:rsidRDefault="007F3A61" w:rsidP="007F3A61">
      <w:pPr>
        <w:pStyle w:val="Opstilling-punkttegn"/>
        <w:numPr>
          <w:ilvl w:val="0"/>
          <w:numId w:val="22"/>
        </w:numPr>
      </w:pPr>
      <w:r>
        <w:t xml:space="preserve">Illaria Todde, </w:t>
      </w:r>
      <w:r w:rsidRPr="00BA3750">
        <w:t>Advocacy Director</w:t>
      </w:r>
      <w:r>
        <w:t>,</w:t>
      </w:r>
      <w:r w:rsidRPr="00BA3750">
        <w:t xml:space="preserve"> EL*C - Eurocentral</w:t>
      </w:r>
      <w:r>
        <w:t>a</w:t>
      </w:r>
      <w:r w:rsidRPr="00BA3750">
        <w:t>sian Lesbian* Community</w:t>
      </w:r>
    </w:p>
    <w:p w14:paraId="5FA3CFA1" w14:textId="236A2977" w:rsidR="00981838" w:rsidRPr="00981838" w:rsidRDefault="00AF07A2" w:rsidP="00981838">
      <w:pPr>
        <w:pStyle w:val="Listeafsnit"/>
        <w:numPr>
          <w:ilvl w:val="0"/>
          <w:numId w:val="22"/>
        </w:numPr>
        <w:rPr>
          <w:rFonts w:cs="SymbolMT"/>
          <w:szCs w:val="16"/>
        </w:rPr>
      </w:pPr>
      <w:r w:rsidRPr="00AF07A2">
        <w:rPr>
          <w:rFonts w:cs="SymbolMT"/>
          <w:szCs w:val="16"/>
        </w:rPr>
        <w:t xml:space="preserve">Kristína Buchelová </w:t>
      </w:r>
      <w:r w:rsidR="00981838" w:rsidRPr="00981838">
        <w:rPr>
          <w:rFonts w:cs="SymbolMT"/>
          <w:szCs w:val="16"/>
        </w:rPr>
        <w:t>- European Forum of LGBTI+ Christian Groups</w:t>
      </w:r>
    </w:p>
    <w:p w14:paraId="35047F0F" w14:textId="5B927996" w:rsidR="0095615F" w:rsidRPr="00186244" w:rsidRDefault="0095615F" w:rsidP="007F3A61">
      <w:pPr>
        <w:pStyle w:val="Opstilling-punkttegn"/>
        <w:numPr>
          <w:ilvl w:val="0"/>
          <w:numId w:val="22"/>
        </w:numPr>
      </w:pPr>
      <w:r>
        <w:rPr>
          <w:rFonts w:cs="SymbolMT"/>
          <w:szCs w:val="16"/>
        </w:rPr>
        <w:t xml:space="preserve">Anita Johnson, </w:t>
      </w:r>
      <w:r w:rsidR="007751DF">
        <w:rPr>
          <w:rFonts w:cs="SymbolMT"/>
          <w:szCs w:val="16"/>
        </w:rPr>
        <w:t>President</w:t>
      </w:r>
      <w:r w:rsidR="00754D49">
        <w:rPr>
          <w:rFonts w:cs="SymbolMT"/>
          <w:szCs w:val="16"/>
        </w:rPr>
        <w:t>,</w:t>
      </w:r>
      <w:r>
        <w:rPr>
          <w:rFonts w:cs="SymbolMT"/>
          <w:szCs w:val="16"/>
        </w:rPr>
        <w:t xml:space="preserve"> RED+</w:t>
      </w:r>
    </w:p>
    <w:p w14:paraId="25F9468D" w14:textId="4C561DA6" w:rsidR="00B3699E" w:rsidRPr="007F3A61" w:rsidRDefault="00B3699E" w:rsidP="007F3A61">
      <w:pPr>
        <w:pStyle w:val="Opstilling-punkttegn"/>
        <w:numPr>
          <w:ilvl w:val="0"/>
          <w:numId w:val="22"/>
        </w:numPr>
      </w:pPr>
      <w:r>
        <w:rPr>
          <w:rFonts w:cs="SymbolMT"/>
          <w:szCs w:val="16"/>
        </w:rPr>
        <w:t>Aslan</w:t>
      </w:r>
      <w:r w:rsidR="00754D49">
        <w:rPr>
          <w:rFonts w:cs="SymbolMT"/>
          <w:szCs w:val="16"/>
        </w:rPr>
        <w:t>, RED+</w:t>
      </w:r>
    </w:p>
    <w:bookmarkEnd w:id="0"/>
    <w:p w14:paraId="6CEB74A5" w14:textId="77777777" w:rsidR="002C2A24" w:rsidRDefault="002C2A24" w:rsidP="002C2A24">
      <w:pPr>
        <w:autoSpaceDE w:val="0"/>
        <w:autoSpaceDN w:val="0"/>
        <w:adjustRightInd w:val="0"/>
        <w:spacing w:line="240" w:lineRule="auto"/>
      </w:pPr>
    </w:p>
    <w:p w14:paraId="07F8F7D2" w14:textId="77777777" w:rsidR="00E00E13" w:rsidRDefault="00E00E13" w:rsidP="00E00E13">
      <w:r>
        <w:rPr>
          <w:noProof/>
          <w:lang w:val="en-US"/>
        </w:rPr>
        <mc:AlternateContent>
          <mc:Choice Requires="wps">
            <w:drawing>
              <wp:anchor distT="0" distB="0" distL="114300" distR="114300" simplePos="0" relativeHeight="251684864" behindDoc="0" locked="0" layoutInCell="1" allowOverlap="1" wp14:anchorId="7547DBBF" wp14:editId="60C631E2">
                <wp:simplePos x="0" y="0"/>
                <wp:positionH relativeFrom="margin">
                  <wp:align>center</wp:align>
                </wp:positionH>
                <wp:positionV relativeFrom="paragraph">
                  <wp:posOffset>164465</wp:posOffset>
                </wp:positionV>
                <wp:extent cx="5937038" cy="0"/>
                <wp:effectExtent l="0" t="0" r="0" b="0"/>
                <wp:wrapNone/>
                <wp:docPr id="8" name="Lige forbindelse 8"/>
                <wp:cNvGraphicFramePr/>
                <a:graphic xmlns:a="http://schemas.openxmlformats.org/drawingml/2006/main">
                  <a:graphicData uri="http://schemas.microsoft.com/office/word/2010/wordprocessingShape">
                    <wps:wsp>
                      <wps:cNvCnPr/>
                      <wps:spPr>
                        <a:xfrm flipV="1">
                          <a:off x="0" y="0"/>
                          <a:ext cx="5937038" cy="0"/>
                        </a:xfrm>
                        <a:prstGeom prst="line">
                          <a:avLst/>
                        </a:prstGeom>
                        <a:ln>
                          <a:solidFill>
                            <a:schemeClr val="accent6">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13A5C2" id="Lige forbindelse 8" o:spid="_x0000_s1026" style="position:absolute;flip:y;z-index:2516848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2.95pt" to="467.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" strokecolor="#9b8611 [1609]">
                <w10:wrap anchorx="margin"/>
              </v:line>
            </w:pict>
          </mc:Fallback>
        </mc:AlternateContent>
      </w:r>
    </w:p>
    <w:p w14:paraId="74753F53" w14:textId="77777777" w:rsidR="002C2A24" w:rsidRPr="0021193F" w:rsidRDefault="002C2A24" w:rsidP="002C2A24">
      <w:pPr>
        <w:autoSpaceDE w:val="0"/>
        <w:autoSpaceDN w:val="0"/>
        <w:adjustRightInd w:val="0"/>
        <w:spacing w:line="240" w:lineRule="auto"/>
      </w:pPr>
    </w:p>
    <w:p w14:paraId="386E15BC" w14:textId="77777777" w:rsidR="003C42AF" w:rsidRDefault="003C42AF" w:rsidP="002C2A24">
      <w:pPr>
        <w:rPr>
          <w:b/>
          <w:bCs/>
          <w:sz w:val="20"/>
          <w:szCs w:val="24"/>
        </w:rPr>
      </w:pPr>
    </w:p>
    <w:p w14:paraId="05457EEF" w14:textId="5915E7E5" w:rsidR="00CE30D4" w:rsidRPr="002C2A24" w:rsidRDefault="002C2A24" w:rsidP="002C2A24">
      <w:pPr>
        <w:rPr>
          <w:b/>
          <w:bCs/>
          <w:sz w:val="20"/>
          <w:szCs w:val="24"/>
        </w:rPr>
      </w:pPr>
      <w:r>
        <w:rPr>
          <w:b/>
          <w:bCs/>
          <w:sz w:val="20"/>
          <w:szCs w:val="24"/>
        </w:rPr>
        <w:t xml:space="preserve">4. </w:t>
      </w:r>
      <w:r w:rsidR="005C40C7" w:rsidRPr="002C2A24">
        <w:rPr>
          <w:b/>
          <w:bCs/>
          <w:sz w:val="20"/>
          <w:szCs w:val="24"/>
        </w:rPr>
        <w:t>A pathway to advancing LGBTI-inclusive education</w:t>
      </w:r>
    </w:p>
    <w:p w14:paraId="50C8267E" w14:textId="20056205" w:rsidR="006F62DA" w:rsidRDefault="002C2A24" w:rsidP="002C2A24">
      <w:pPr>
        <w:pStyle w:val="Listeafsnit"/>
        <w:ind w:left="0"/>
      </w:pPr>
      <w:r w:rsidRPr="002C2A24">
        <w:t xml:space="preserve">This breakout session </w:t>
      </w:r>
      <w:r w:rsidR="006335E7">
        <w:t>will present</w:t>
      </w:r>
      <w:r w:rsidR="006335E7" w:rsidRPr="002C2A24">
        <w:t xml:space="preserve"> </w:t>
      </w:r>
      <w:r w:rsidRPr="002C2A24">
        <w:t xml:space="preserve">a new three-part toolkit developed by the Council of Europe </w:t>
      </w:r>
      <w:r>
        <w:t>SOGIESC</w:t>
      </w:r>
      <w:r w:rsidRPr="002C2A24">
        <w:t xml:space="preserve"> Unit and IGLYO to support safer, more inclusive and more democratic education systems across Europe. The toolkit brings together policy guidance on addressing SOGIESC-based bullying in schools, practical guidance on countering anti-rights discourse in education, and a framework for competence-based teacher training for educators. The</w:t>
      </w:r>
      <w:r w:rsidR="006335E7">
        <w:t xml:space="preserve"> breakout</w:t>
      </w:r>
      <w:r w:rsidRPr="002C2A24">
        <w:t xml:space="preserve"> session is designed not only to introduce these tools, but also to open a practical discussion on how they can help address the current challenges facing education systems in different national and local contexts.</w:t>
      </w:r>
    </w:p>
    <w:p w14:paraId="31FB15FD" w14:textId="77777777" w:rsidR="002C2A24" w:rsidRDefault="002C2A24" w:rsidP="002C2A24"/>
    <w:p w14:paraId="4376887D" w14:textId="77777777" w:rsidR="002C2A24" w:rsidRPr="008D40A0" w:rsidRDefault="002C2A24" w:rsidP="002C2A24">
      <w:pPr>
        <w:rPr>
          <w:b/>
          <w:bCs/>
        </w:rPr>
      </w:pPr>
      <w:r w:rsidRPr="008D40A0">
        <w:rPr>
          <w:b/>
          <w:bCs/>
        </w:rPr>
        <w:t xml:space="preserve">Agenda </w:t>
      </w:r>
    </w:p>
    <w:p w14:paraId="355EF742" w14:textId="5DEF8D6E" w:rsidR="002C2A24" w:rsidRPr="008D40A0" w:rsidRDefault="002C2A24" w:rsidP="002C2A24">
      <w:pPr>
        <w:pStyle w:val="Opstilling-punkttegn"/>
        <w:rPr>
          <w:b/>
          <w:bCs/>
        </w:rPr>
      </w:pPr>
      <w:r>
        <w:rPr>
          <w:b/>
          <w:bCs/>
        </w:rPr>
        <w:t xml:space="preserve">Key note: </w:t>
      </w:r>
      <w:r>
        <w:t xml:space="preserve">Anti-rights discourse on education, </w:t>
      </w:r>
      <w:r>
        <w:rPr>
          <w:lang w:val="en-US"/>
        </w:rPr>
        <w:t>and presentation</w:t>
      </w:r>
      <w:r w:rsidRPr="00A15C05">
        <w:rPr>
          <w:lang w:val="en-US"/>
        </w:rPr>
        <w:t xml:space="preserve"> of the three tools</w:t>
      </w:r>
    </w:p>
    <w:p w14:paraId="17405C45" w14:textId="098E1D7B" w:rsidR="002C2A24" w:rsidRPr="008D40A0" w:rsidRDefault="002C2A24" w:rsidP="002C2A24">
      <w:pPr>
        <w:pStyle w:val="Opstilling-punkttegn"/>
        <w:rPr>
          <w:b/>
          <w:bCs/>
        </w:rPr>
      </w:pPr>
      <w:r w:rsidRPr="002C2A24">
        <w:rPr>
          <w:b/>
          <w:bCs/>
        </w:rPr>
        <w:t>Intergovernmental perspective</w:t>
      </w:r>
      <w:r w:rsidRPr="002C2A24">
        <w:t>:</w:t>
      </w:r>
      <w:r>
        <w:rPr>
          <w:b/>
          <w:bCs/>
        </w:rPr>
        <w:t xml:space="preserve"> </w:t>
      </w:r>
      <w:r w:rsidR="006335E7">
        <w:t>C</w:t>
      </w:r>
      <w:r w:rsidRPr="002C2A24">
        <w:t>ountering anti-rights backlash in education, preventing and responding to gender-based and SOGIESC-based violence, and evidence on inclusive comprehensive sexuality education</w:t>
      </w:r>
    </w:p>
    <w:p w14:paraId="1B208CE0" w14:textId="2C0DABFC" w:rsidR="002C2A24" w:rsidRPr="002C2A24" w:rsidRDefault="002C2A24" w:rsidP="002C2A24">
      <w:pPr>
        <w:pStyle w:val="Opstilling-punkttegn"/>
        <w:rPr>
          <w:b/>
          <w:bCs/>
        </w:rPr>
      </w:pPr>
      <w:r w:rsidRPr="002C2A24">
        <w:rPr>
          <w:b/>
          <w:bCs/>
        </w:rPr>
        <w:t>Interactive discussion</w:t>
      </w:r>
      <w:r>
        <w:t xml:space="preserve">: </w:t>
      </w:r>
      <w:r w:rsidR="006335E7">
        <w:t>I</w:t>
      </w:r>
      <w:r w:rsidRPr="002C2A24">
        <w:t xml:space="preserve">n small groups on the practical uses, gaps and implementation needs of the tools </w:t>
      </w:r>
    </w:p>
    <w:p w14:paraId="08143531" w14:textId="238BB425" w:rsidR="002C2A24" w:rsidRPr="002C2A24" w:rsidRDefault="002C2A24" w:rsidP="002C2A24">
      <w:pPr>
        <w:pStyle w:val="Opstilling-punkttegn"/>
        <w:rPr>
          <w:b/>
          <w:bCs/>
        </w:rPr>
      </w:pPr>
      <w:r w:rsidRPr="002C2A24">
        <w:rPr>
          <w:b/>
          <w:bCs/>
        </w:rPr>
        <w:t>Implementation</w:t>
      </w:r>
      <w:r>
        <w:t>:</w:t>
      </w:r>
      <w:r w:rsidRPr="00A15C05">
        <w:t xml:space="preserve"> </w:t>
      </w:r>
      <w:r w:rsidR="006335E7">
        <w:t>I</w:t>
      </w:r>
      <w:r w:rsidRPr="00A15C05">
        <w:t>n a national context and next steps for piloting</w:t>
      </w:r>
    </w:p>
    <w:p w14:paraId="703BDC12" w14:textId="77777777" w:rsidR="002C2A24" w:rsidRDefault="002C2A24" w:rsidP="002C2A24"/>
    <w:p w14:paraId="4C2B5731" w14:textId="1A209C31" w:rsidR="002C2A24" w:rsidRPr="002C2A24" w:rsidRDefault="002C2A24" w:rsidP="002C2A24">
      <w:pPr>
        <w:pStyle w:val="Opstilling-punkttegn"/>
        <w:numPr>
          <w:ilvl w:val="0"/>
          <w:numId w:val="0"/>
        </w:numPr>
        <w:rPr>
          <w:b/>
          <w:bCs/>
        </w:rPr>
      </w:pPr>
      <w:r w:rsidRPr="008D40A0">
        <w:rPr>
          <w:b/>
          <w:bCs/>
        </w:rPr>
        <w:t xml:space="preserve">Participants </w:t>
      </w:r>
    </w:p>
    <w:p w14:paraId="431B2FB1" w14:textId="77777777" w:rsidR="003A30DC" w:rsidRDefault="003A30DC" w:rsidP="003A30DC">
      <w:pPr>
        <w:pStyle w:val="Opstilling-punkttegn"/>
        <w:numPr>
          <w:ilvl w:val="0"/>
          <w:numId w:val="0"/>
        </w:numPr>
        <w:ind w:left="720"/>
      </w:pPr>
    </w:p>
    <w:p w14:paraId="05016056" w14:textId="77777777" w:rsidR="003A30DC" w:rsidRDefault="003A30DC" w:rsidP="003A30DC">
      <w:pPr>
        <w:pStyle w:val="Opstilling-punkttegn"/>
        <w:numPr>
          <w:ilvl w:val="0"/>
          <w:numId w:val="47"/>
        </w:numPr>
      </w:pPr>
      <w:r>
        <w:t xml:space="preserve">Giulia Bianchini, Senior Project Officer, Council of Europe SOGIESC Unit </w:t>
      </w:r>
    </w:p>
    <w:p w14:paraId="20D97E37" w14:textId="77777777" w:rsidR="003A30DC" w:rsidRDefault="003A30DC" w:rsidP="003A30DC">
      <w:pPr>
        <w:pStyle w:val="Opstilling-punkttegn"/>
        <w:numPr>
          <w:ilvl w:val="0"/>
          <w:numId w:val="47"/>
        </w:numPr>
      </w:pPr>
      <w:r>
        <w:t xml:space="preserve">Rú Ávila Rodríguez, Deputy Executive Director, IGLYO </w:t>
      </w:r>
    </w:p>
    <w:p w14:paraId="52CBB595" w14:textId="77777777" w:rsidR="003A30DC" w:rsidRDefault="003A30DC" w:rsidP="003A30DC">
      <w:pPr>
        <w:pStyle w:val="Opstilling-punkttegn"/>
        <w:numPr>
          <w:ilvl w:val="0"/>
          <w:numId w:val="47"/>
        </w:numPr>
      </w:pPr>
      <w:r>
        <w:t xml:space="preserve">Aaron Giardina, Assistant Director, Human Rights Directorate, Malta </w:t>
      </w:r>
    </w:p>
    <w:p w14:paraId="6C01F868" w14:textId="77777777" w:rsidR="003A30DC" w:rsidRDefault="003A30DC" w:rsidP="003A30DC">
      <w:pPr>
        <w:pStyle w:val="Opstilling-punkttegn"/>
        <w:numPr>
          <w:ilvl w:val="0"/>
          <w:numId w:val="47"/>
        </w:numPr>
      </w:pPr>
      <w:r>
        <w:t xml:space="preserve">Sylvain Séguy, Associate Programme Specialist, UNESCO </w:t>
      </w:r>
    </w:p>
    <w:p w14:paraId="22A3A179" w14:textId="77777777" w:rsidR="003A30DC" w:rsidRDefault="003A30DC" w:rsidP="003A30DC">
      <w:pPr>
        <w:pStyle w:val="Opstilling-punkttegn"/>
        <w:numPr>
          <w:ilvl w:val="0"/>
          <w:numId w:val="47"/>
        </w:numPr>
      </w:pPr>
      <w:r>
        <w:t xml:space="preserve">Kerttu Tarjamo, Secretary General, Seta LGBTIQ Rights, Finland </w:t>
      </w:r>
    </w:p>
    <w:p w14:paraId="7A7663D0" w14:textId="77777777" w:rsidR="003A30DC" w:rsidRDefault="003A30DC" w:rsidP="003A30DC">
      <w:pPr>
        <w:pStyle w:val="Opstilling-punkttegn"/>
        <w:numPr>
          <w:ilvl w:val="0"/>
          <w:numId w:val="47"/>
        </w:numPr>
      </w:pPr>
      <w:r>
        <w:lastRenderedPageBreak/>
        <w:t xml:space="preserve">Jo Matos, Director General, rede ex aequo </w:t>
      </w:r>
    </w:p>
    <w:p w14:paraId="2AE01FFE" w14:textId="77777777" w:rsidR="003A30DC" w:rsidRDefault="003A30DC" w:rsidP="003A30DC">
      <w:pPr>
        <w:pStyle w:val="Opstilling-punkttegn"/>
        <w:numPr>
          <w:ilvl w:val="0"/>
          <w:numId w:val="47"/>
        </w:numPr>
      </w:pPr>
      <w:r>
        <w:t xml:space="preserve">Robert Attard, Community Officer, MGRM </w:t>
      </w:r>
    </w:p>
    <w:p w14:paraId="53F88841" w14:textId="510B4664" w:rsidR="00DA6D92" w:rsidRDefault="00DA6D92" w:rsidP="00DA6D92"/>
    <w:p w14:paraId="3BAEA3A7" w14:textId="77777777" w:rsidR="00E00E13" w:rsidRDefault="00E00E13" w:rsidP="00E00E13">
      <w:r>
        <w:rPr>
          <w:noProof/>
          <w:lang w:val="en-US"/>
        </w:rPr>
        <mc:AlternateContent>
          <mc:Choice Requires="wps">
            <w:drawing>
              <wp:anchor distT="0" distB="0" distL="114300" distR="114300" simplePos="0" relativeHeight="251686912" behindDoc="0" locked="0" layoutInCell="1" allowOverlap="1" wp14:anchorId="35C91E1A" wp14:editId="7F949C84">
                <wp:simplePos x="0" y="0"/>
                <wp:positionH relativeFrom="margin">
                  <wp:align>center</wp:align>
                </wp:positionH>
                <wp:positionV relativeFrom="paragraph">
                  <wp:posOffset>164465</wp:posOffset>
                </wp:positionV>
                <wp:extent cx="5937038" cy="0"/>
                <wp:effectExtent l="0" t="0" r="0" b="0"/>
                <wp:wrapNone/>
                <wp:docPr id="11" name="Lige forbindelse 11"/>
                <wp:cNvGraphicFramePr/>
                <a:graphic xmlns:a="http://schemas.openxmlformats.org/drawingml/2006/main">
                  <a:graphicData uri="http://schemas.microsoft.com/office/word/2010/wordprocessingShape">
                    <wps:wsp>
                      <wps:cNvCnPr/>
                      <wps:spPr>
                        <a:xfrm flipV="1">
                          <a:off x="0" y="0"/>
                          <a:ext cx="5937038" cy="0"/>
                        </a:xfrm>
                        <a:prstGeom prst="line">
                          <a:avLst/>
                        </a:prstGeom>
                        <a:ln>
                          <a:solidFill>
                            <a:schemeClr val="accent6">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89C5FF" id="Lige forbindelse 11" o:spid="_x0000_s1026" style="position:absolute;flip:y;z-index:2516869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2.95pt" to="467.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" strokecolor="#9b8611 [1609]">
                <w10:wrap anchorx="margin"/>
              </v:line>
            </w:pict>
          </mc:Fallback>
        </mc:AlternateContent>
      </w:r>
    </w:p>
    <w:p w14:paraId="145408E8" w14:textId="211A7FE1" w:rsidR="002E4FE0" w:rsidRPr="002C2A24" w:rsidRDefault="00AC2473" w:rsidP="002C2A24">
      <w:pPr>
        <w:rPr>
          <w:b/>
          <w:bCs/>
          <w:sz w:val="20"/>
          <w:szCs w:val="24"/>
        </w:rPr>
      </w:pPr>
      <w:r>
        <w:rPr>
          <w:b/>
          <w:bCs/>
          <w:sz w:val="20"/>
          <w:szCs w:val="24"/>
        </w:rPr>
        <w:br/>
      </w:r>
      <w:r w:rsidR="002C2A24">
        <w:rPr>
          <w:b/>
          <w:bCs/>
          <w:sz w:val="20"/>
          <w:szCs w:val="24"/>
        </w:rPr>
        <w:t xml:space="preserve">5. </w:t>
      </w:r>
      <w:r w:rsidR="002E4FE0" w:rsidRPr="002C2A24">
        <w:rPr>
          <w:b/>
          <w:bCs/>
          <w:sz w:val="20"/>
          <w:szCs w:val="24"/>
        </w:rPr>
        <w:t>Inclusion in the labour market for LGBTI persons</w:t>
      </w:r>
    </w:p>
    <w:p w14:paraId="7FFCDC44" w14:textId="52B2658B" w:rsidR="002C2A24" w:rsidRDefault="002C2A24" w:rsidP="002C2A24">
      <w:pPr>
        <w:rPr>
          <w:color w:val="FF0000"/>
        </w:rPr>
      </w:pPr>
      <w:r>
        <w:t xml:space="preserve">Working life conditions for many in the LGBTI group are worse than for the majority population. LGBTI people are more likely to experience harassment and discrimination in working life, both at work and in recruitment processes. Particularly vulnerable groups include young LGBTI people, transgender people and LGBTI people with ethnic minority backgrounds. This session will provide a comprehensive picture of the current situation, with participants sharing insights from research, policy and practice. </w:t>
      </w:r>
    </w:p>
    <w:p w14:paraId="00811615" w14:textId="77777777" w:rsidR="00E00E13" w:rsidRDefault="00E00E13" w:rsidP="00E00E13">
      <w:pPr>
        <w:pStyle w:val="Opstilling-talellerbogst"/>
        <w:numPr>
          <w:ilvl w:val="0"/>
          <w:numId w:val="0"/>
        </w:numPr>
        <w:ind w:left="454" w:hanging="454"/>
        <w:rPr>
          <w:b/>
          <w:bCs/>
        </w:rPr>
      </w:pPr>
    </w:p>
    <w:p w14:paraId="5CB5D621" w14:textId="77777777" w:rsidR="00E00E13" w:rsidRPr="008D40A0" w:rsidRDefault="00E00E13" w:rsidP="00E00E13">
      <w:pPr>
        <w:rPr>
          <w:b/>
          <w:bCs/>
        </w:rPr>
      </w:pPr>
      <w:r w:rsidRPr="008D40A0">
        <w:rPr>
          <w:b/>
          <w:bCs/>
        </w:rPr>
        <w:t xml:space="preserve">Agenda </w:t>
      </w:r>
    </w:p>
    <w:p w14:paraId="2970B7AC" w14:textId="4E8FD104" w:rsidR="00E00E13" w:rsidRPr="008D40A0" w:rsidRDefault="00E00E13" w:rsidP="00E00E13">
      <w:pPr>
        <w:pStyle w:val="Opstilling-punkttegn"/>
        <w:rPr>
          <w:b/>
          <w:bCs/>
        </w:rPr>
      </w:pPr>
      <w:r>
        <w:rPr>
          <w:b/>
          <w:bCs/>
        </w:rPr>
        <w:t xml:space="preserve">Key note: </w:t>
      </w:r>
      <w:r>
        <w:t>An overview of research and insights from a Nordic perspective incl. question</w:t>
      </w:r>
    </w:p>
    <w:p w14:paraId="64431C38" w14:textId="6FC005CA" w:rsidR="00E00E13" w:rsidRPr="008D40A0" w:rsidRDefault="00E00E13" w:rsidP="00E00E13">
      <w:pPr>
        <w:pStyle w:val="Opstilling-punkttegn"/>
        <w:rPr>
          <w:b/>
          <w:bCs/>
        </w:rPr>
      </w:pPr>
      <w:r>
        <w:rPr>
          <w:b/>
          <w:bCs/>
        </w:rPr>
        <w:t>Panel and Q&amp;A</w:t>
      </w:r>
      <w:r w:rsidRPr="002C2A24">
        <w:t>:</w:t>
      </w:r>
      <w:r>
        <w:rPr>
          <w:b/>
          <w:bCs/>
        </w:rPr>
        <w:t xml:space="preserve"> </w:t>
      </w:r>
      <w:r>
        <w:t xml:space="preserve">Moderated discussion between stakeholders incl. questions </w:t>
      </w:r>
    </w:p>
    <w:p w14:paraId="4A1DA974" w14:textId="77777777" w:rsidR="00E00E13" w:rsidRDefault="00E00E13" w:rsidP="00E00E13">
      <w:pPr>
        <w:rPr>
          <w:b/>
          <w:bCs/>
        </w:rPr>
      </w:pPr>
    </w:p>
    <w:p w14:paraId="4A849E33" w14:textId="1F73BFE2" w:rsidR="00E00E13" w:rsidRPr="00EE7CFD" w:rsidRDefault="00E00E13" w:rsidP="00E00E13">
      <w:pPr>
        <w:pStyle w:val="Opstilling-punkttegn"/>
        <w:numPr>
          <w:ilvl w:val="0"/>
          <w:numId w:val="0"/>
        </w:numPr>
        <w:rPr>
          <w:b/>
          <w:bCs/>
        </w:rPr>
      </w:pPr>
      <w:r w:rsidRPr="008D40A0">
        <w:rPr>
          <w:b/>
          <w:bCs/>
        </w:rPr>
        <w:t xml:space="preserve">Participants </w:t>
      </w:r>
    </w:p>
    <w:p w14:paraId="0007C5A8" w14:textId="22B574EB" w:rsidR="009E670F" w:rsidRDefault="00AA520F" w:rsidP="00100978">
      <w:pPr>
        <w:pStyle w:val="Opstilling-talellerbogst"/>
        <w:numPr>
          <w:ilvl w:val="0"/>
          <w:numId w:val="34"/>
        </w:numPr>
      </w:pPr>
      <w:r w:rsidRPr="00371BC4">
        <w:t>Moderator: Andreas Nielsen</w:t>
      </w:r>
      <w:r w:rsidR="00E00E13">
        <w:t xml:space="preserve">, </w:t>
      </w:r>
      <w:r w:rsidR="00061199">
        <w:t xml:space="preserve">Senior Advisor, </w:t>
      </w:r>
      <w:r w:rsidR="00E00E13">
        <w:t xml:space="preserve">Nordic Council of Ministers </w:t>
      </w:r>
    </w:p>
    <w:p w14:paraId="5F27A776" w14:textId="046F43D4" w:rsidR="00AA520F" w:rsidRPr="00EE7CFD" w:rsidRDefault="00EE7CFD" w:rsidP="00100978">
      <w:pPr>
        <w:pStyle w:val="Opstilling-talellerbogst"/>
        <w:numPr>
          <w:ilvl w:val="0"/>
          <w:numId w:val="34"/>
        </w:numPr>
      </w:pPr>
      <w:r>
        <w:t>Key</w:t>
      </w:r>
      <w:r w:rsidR="00AC2473">
        <w:t xml:space="preserve"> </w:t>
      </w:r>
      <w:r>
        <w:t>note</w:t>
      </w:r>
      <w:r w:rsidR="00AA520F" w:rsidRPr="00100978">
        <w:t xml:space="preserve">: </w:t>
      </w:r>
      <w:r w:rsidR="00AA520F" w:rsidRPr="00740E13">
        <w:t>Susanna Young Håkansson</w:t>
      </w:r>
      <w:r w:rsidR="00061199">
        <w:t xml:space="preserve">, </w:t>
      </w:r>
      <w:r w:rsidR="00AA520F" w:rsidRPr="00371BC4">
        <w:t>Analyst</w:t>
      </w:r>
      <w:r w:rsidR="00AC2473">
        <w:t xml:space="preserve">, </w:t>
      </w:r>
      <w:r w:rsidR="00AA520F" w:rsidRPr="00371BC4">
        <w:t>Swedish Secretariat for Gender Research</w:t>
      </w:r>
    </w:p>
    <w:p w14:paraId="650F805A" w14:textId="77777777" w:rsidR="00AC2473" w:rsidRPr="008D40A0" w:rsidRDefault="00AC2473" w:rsidP="00AC2473">
      <w:pPr>
        <w:pStyle w:val="Opstilling-punkttegn"/>
        <w:numPr>
          <w:ilvl w:val="0"/>
          <w:numId w:val="34"/>
        </w:numPr>
      </w:pPr>
      <w:r w:rsidRPr="008D40A0">
        <w:t>Kajsa Widegren</w:t>
      </w:r>
      <w:r>
        <w:t xml:space="preserve">, </w:t>
      </w:r>
      <w:r w:rsidRPr="008D40A0">
        <w:t xml:space="preserve">Analyst and </w:t>
      </w:r>
      <w:r>
        <w:t>R</w:t>
      </w:r>
      <w:r w:rsidRPr="008D40A0">
        <w:t>esearcher</w:t>
      </w:r>
      <w:r>
        <w:t xml:space="preserve">, </w:t>
      </w:r>
      <w:r w:rsidRPr="008D40A0">
        <w:t>Swedish Secretariat for Gender Research</w:t>
      </w:r>
    </w:p>
    <w:p w14:paraId="17BF5635" w14:textId="5146A77D" w:rsidR="00AA520F" w:rsidRPr="00371BC4" w:rsidRDefault="00AA520F" w:rsidP="00BB0584">
      <w:pPr>
        <w:pStyle w:val="Opstilling-talellerbogst"/>
        <w:numPr>
          <w:ilvl w:val="0"/>
          <w:numId w:val="34"/>
        </w:numPr>
      </w:pPr>
      <w:r w:rsidRPr="00371BC4">
        <w:t>Alejandro Betancour, Vice-Chair</w:t>
      </w:r>
      <w:r w:rsidR="00AC2473">
        <w:t>,</w:t>
      </w:r>
      <w:r w:rsidRPr="00371BC4">
        <w:t xml:space="preserve"> </w:t>
      </w:r>
      <w:r w:rsidR="00061199" w:rsidRPr="00371BC4">
        <w:t>Business Pride Europe</w:t>
      </w:r>
      <w:r w:rsidR="00AC2473">
        <w:t xml:space="preserve"> </w:t>
      </w:r>
    </w:p>
    <w:p w14:paraId="355B9336" w14:textId="36077E1A" w:rsidR="00AA520F" w:rsidRDefault="00061199" w:rsidP="00BB0584">
      <w:pPr>
        <w:pStyle w:val="Opstilling-talellerbogst"/>
        <w:numPr>
          <w:ilvl w:val="0"/>
          <w:numId w:val="34"/>
        </w:numPr>
        <w:rPr>
          <w:lang w:val="nn-NO"/>
        </w:rPr>
      </w:pPr>
      <w:r w:rsidRPr="00EE7CFD">
        <w:rPr>
          <w:lang w:val="nn-NO"/>
        </w:rPr>
        <w:t>Sara Lynge Skovhede</w:t>
      </w:r>
      <w:r>
        <w:rPr>
          <w:lang w:val="nn-NO"/>
        </w:rPr>
        <w:t>,</w:t>
      </w:r>
      <w:r w:rsidRPr="00EE7CFD">
        <w:rPr>
          <w:lang w:val="nn-NO"/>
        </w:rPr>
        <w:t xml:space="preserve"> </w:t>
      </w:r>
      <w:r w:rsidR="00AA520F" w:rsidRPr="00EE7CFD">
        <w:rPr>
          <w:lang w:val="nn-NO"/>
        </w:rPr>
        <w:t xml:space="preserve">DEI-Lead </w:t>
      </w:r>
      <w:r>
        <w:rPr>
          <w:lang w:val="nn-NO"/>
        </w:rPr>
        <w:t>at</w:t>
      </w:r>
      <w:r w:rsidR="00AA520F" w:rsidRPr="00EE7CFD">
        <w:rPr>
          <w:lang w:val="nn-NO"/>
        </w:rPr>
        <w:t xml:space="preserve"> Novonesis  </w:t>
      </w:r>
    </w:p>
    <w:p w14:paraId="7A70CAD2" w14:textId="77777777" w:rsidR="00E00E13" w:rsidRPr="00371BC4" w:rsidRDefault="00E00E13" w:rsidP="00E00E13">
      <w:pPr>
        <w:pStyle w:val="Opstilling-talellerbogst"/>
        <w:numPr>
          <w:ilvl w:val="0"/>
          <w:numId w:val="0"/>
        </w:numPr>
        <w:ind w:left="454" w:hanging="454"/>
        <w:rPr>
          <w:lang w:val="nn-NO"/>
        </w:rPr>
      </w:pPr>
    </w:p>
    <w:p w14:paraId="03A97143" w14:textId="77777777" w:rsidR="00E00E13" w:rsidRPr="006335E7" w:rsidRDefault="00E00E13" w:rsidP="00E00E13">
      <w:pPr>
        <w:pStyle w:val="Listeafsnit"/>
        <w:ind w:left="814"/>
        <w:rPr>
          <w:lang w:val="da-DK"/>
        </w:rPr>
      </w:pPr>
      <w:r>
        <w:rPr>
          <w:noProof/>
          <w:lang w:val="en-US"/>
        </w:rPr>
        <mc:AlternateContent>
          <mc:Choice Requires="wps">
            <w:drawing>
              <wp:anchor distT="0" distB="0" distL="114300" distR="114300" simplePos="0" relativeHeight="251688960" behindDoc="0" locked="0" layoutInCell="1" allowOverlap="1" wp14:anchorId="166AD65B" wp14:editId="1BAE31AF">
                <wp:simplePos x="0" y="0"/>
                <wp:positionH relativeFrom="margin">
                  <wp:align>center</wp:align>
                </wp:positionH>
                <wp:positionV relativeFrom="paragraph">
                  <wp:posOffset>164465</wp:posOffset>
                </wp:positionV>
                <wp:extent cx="5937038" cy="0"/>
                <wp:effectExtent l="0" t="0" r="0" b="0"/>
                <wp:wrapNone/>
                <wp:docPr id="12" name="Lige forbindelse 12"/>
                <wp:cNvGraphicFramePr/>
                <a:graphic xmlns:a="http://schemas.openxmlformats.org/drawingml/2006/main">
                  <a:graphicData uri="http://schemas.microsoft.com/office/word/2010/wordprocessingShape">
                    <wps:wsp>
                      <wps:cNvCnPr/>
                      <wps:spPr>
                        <a:xfrm flipV="1">
                          <a:off x="0" y="0"/>
                          <a:ext cx="5937038" cy="0"/>
                        </a:xfrm>
                        <a:prstGeom prst="line">
                          <a:avLst/>
                        </a:prstGeom>
                        <a:ln>
                          <a:solidFill>
                            <a:schemeClr val="accent6">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633C0C" id="Lige forbindelse 12" o:spid="_x0000_s1026" style="position:absolute;flip:y;z-index:2516889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2.95pt" to="467.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" strokecolor="#9b8611 [1609]">
                <w10:wrap anchorx="margin"/>
              </v:line>
            </w:pict>
          </mc:Fallback>
        </mc:AlternateContent>
      </w:r>
    </w:p>
    <w:p w14:paraId="6AEB5268" w14:textId="77777777" w:rsidR="002C2A24" w:rsidRPr="006C2606" w:rsidRDefault="002C2A24" w:rsidP="003C42AF">
      <w:pPr>
        <w:pStyle w:val="Opstilling-talellerbogst"/>
        <w:numPr>
          <w:ilvl w:val="0"/>
          <w:numId w:val="0"/>
        </w:numPr>
        <w:rPr>
          <w:lang w:val="nn-NO"/>
        </w:rPr>
      </w:pPr>
    </w:p>
    <w:p w14:paraId="69B6B564" w14:textId="77777777" w:rsidR="003C42AF" w:rsidRPr="006335E7" w:rsidRDefault="003C42AF" w:rsidP="003C42AF">
      <w:pPr>
        <w:rPr>
          <w:b/>
          <w:bCs/>
          <w:sz w:val="20"/>
          <w:szCs w:val="24"/>
          <w:lang w:val="da-DK"/>
        </w:rPr>
      </w:pPr>
    </w:p>
    <w:p w14:paraId="76E67256" w14:textId="564D2CA6" w:rsidR="002E4FE0" w:rsidRPr="003C42AF" w:rsidRDefault="003C42AF" w:rsidP="003C42AF">
      <w:pPr>
        <w:rPr>
          <w:b/>
          <w:bCs/>
          <w:sz w:val="20"/>
          <w:szCs w:val="24"/>
        </w:rPr>
      </w:pPr>
      <w:r>
        <w:rPr>
          <w:b/>
          <w:bCs/>
          <w:sz w:val="20"/>
          <w:szCs w:val="24"/>
        </w:rPr>
        <w:t xml:space="preserve">6. </w:t>
      </w:r>
      <w:r w:rsidR="002E4FE0" w:rsidRPr="003C42AF">
        <w:rPr>
          <w:b/>
          <w:bCs/>
          <w:sz w:val="20"/>
          <w:szCs w:val="24"/>
        </w:rPr>
        <w:t>Recognizing the life of intersex persons</w:t>
      </w:r>
    </w:p>
    <w:p w14:paraId="1AFF23C1" w14:textId="20EE6914" w:rsidR="003C42AF" w:rsidRDefault="00100978" w:rsidP="00CD438A">
      <w:pPr>
        <w:pStyle w:val="Opstilling-talellerbogst"/>
        <w:numPr>
          <w:ilvl w:val="0"/>
          <w:numId w:val="0"/>
        </w:numPr>
      </w:pPr>
      <w:r>
        <w:t xml:space="preserve">This breakout session will </w:t>
      </w:r>
      <w:r w:rsidR="003C42AF">
        <w:t xml:space="preserve">give an overview of the </w:t>
      </w:r>
      <w:r w:rsidR="006335E7">
        <w:t xml:space="preserve">Council of Europe </w:t>
      </w:r>
      <w:r w:rsidR="003C42AF">
        <w:t xml:space="preserve">recommendation </w:t>
      </w:r>
      <w:r w:rsidR="00CD438A">
        <w:t xml:space="preserve">“Recommendation CM/Rec(2025)7 of the Committee of Ministers to member States on equal rights for intersex persons” </w:t>
      </w:r>
      <w:r w:rsidR="003C42AF">
        <w:t>and its main aspects followed by a panel which will focus on different articles of the recommendation. Panellist will be talking in rounds, highlighting aspects of these articles which are particularly relevant for implementation in their national context</w:t>
      </w:r>
      <w:r w:rsidR="004A6EC1">
        <w:t>, with a focus on good practice. This part will include practical examples on how challenges were navigated and solutions were found giving inspiration for implementation measures in similar contexts on national but also sub-national and municipal level with the objective to create an inspirational conversation among the pane</w:t>
      </w:r>
      <w:r w:rsidR="006335E7">
        <w:t>l</w:t>
      </w:r>
      <w:r w:rsidR="004A6EC1">
        <w:t xml:space="preserve">list and with the audience in the subsequent Q&amp;A. </w:t>
      </w:r>
    </w:p>
    <w:p w14:paraId="576C49C6" w14:textId="50C8C3BD" w:rsidR="00100978" w:rsidRDefault="00100978" w:rsidP="003C42AF">
      <w:pPr>
        <w:pStyle w:val="Opstilling-talellerbogst"/>
        <w:numPr>
          <w:ilvl w:val="0"/>
          <w:numId w:val="0"/>
        </w:numPr>
        <w:ind w:left="454" w:hanging="454"/>
        <w:rPr>
          <w:b/>
          <w:bCs/>
        </w:rPr>
      </w:pPr>
    </w:p>
    <w:p w14:paraId="0A9DBE06" w14:textId="0E3C4011" w:rsidR="003C42AF" w:rsidRDefault="003C42AF" w:rsidP="003C42AF">
      <w:pPr>
        <w:pStyle w:val="Opstilling-talellerbogst"/>
        <w:numPr>
          <w:ilvl w:val="0"/>
          <w:numId w:val="0"/>
        </w:numPr>
        <w:ind w:left="454" w:hanging="454"/>
        <w:rPr>
          <w:b/>
          <w:bCs/>
        </w:rPr>
      </w:pPr>
      <w:r>
        <w:rPr>
          <w:b/>
          <w:bCs/>
        </w:rPr>
        <w:t xml:space="preserve">Agenda </w:t>
      </w:r>
    </w:p>
    <w:p w14:paraId="1131CCE4" w14:textId="7DF302B6" w:rsidR="004A6EC1" w:rsidRDefault="004A6EC1" w:rsidP="003C42AF">
      <w:pPr>
        <w:pStyle w:val="Opstilling-punkttegn"/>
        <w:rPr>
          <w:b/>
          <w:bCs/>
        </w:rPr>
      </w:pPr>
      <w:r>
        <w:rPr>
          <w:b/>
          <w:bCs/>
        </w:rPr>
        <w:t xml:space="preserve">Key note: </w:t>
      </w:r>
      <w:r w:rsidR="006335E7">
        <w:t>Presentation of</w:t>
      </w:r>
      <w:r w:rsidR="006335E7" w:rsidRPr="004A6EC1">
        <w:t xml:space="preserve"> </w:t>
      </w:r>
      <w:r w:rsidRPr="004A6EC1">
        <w:t>the</w:t>
      </w:r>
      <w:r>
        <w:rPr>
          <w:b/>
          <w:bCs/>
        </w:rPr>
        <w:t xml:space="preserve"> </w:t>
      </w:r>
      <w:r w:rsidRPr="006335E7">
        <w:t>recommendation</w:t>
      </w:r>
      <w:r w:rsidRPr="006862F5">
        <w:t xml:space="preserve"> </w:t>
      </w:r>
    </w:p>
    <w:p w14:paraId="72FE0F39" w14:textId="0AF865F0" w:rsidR="004A6EC1" w:rsidRPr="004A6EC1" w:rsidRDefault="004A6EC1" w:rsidP="003C42AF">
      <w:pPr>
        <w:pStyle w:val="Opstilling-punkttegn"/>
        <w:rPr>
          <w:b/>
          <w:bCs/>
        </w:rPr>
      </w:pPr>
      <w:r>
        <w:rPr>
          <w:b/>
          <w:bCs/>
        </w:rPr>
        <w:t xml:space="preserve">Panel discussion: </w:t>
      </w:r>
      <w:r w:rsidR="006335E7">
        <w:t>W</w:t>
      </w:r>
      <w:r>
        <w:t xml:space="preserve">ith intersex panellist and key note speaker </w:t>
      </w:r>
    </w:p>
    <w:p w14:paraId="1C61324A" w14:textId="55E1B2A9" w:rsidR="003C42AF" w:rsidRPr="004A6EC1" w:rsidRDefault="004A6EC1" w:rsidP="004A6EC1">
      <w:pPr>
        <w:pStyle w:val="Opstilling-punkttegn"/>
        <w:rPr>
          <w:b/>
          <w:bCs/>
        </w:rPr>
      </w:pPr>
      <w:r>
        <w:rPr>
          <w:b/>
          <w:bCs/>
        </w:rPr>
        <w:t xml:space="preserve">Q&amp;A: </w:t>
      </w:r>
      <w:r>
        <w:t xml:space="preserve">The audience is invited to engage with the panel   </w:t>
      </w:r>
      <w:r w:rsidRPr="004A6EC1">
        <w:rPr>
          <w:b/>
          <w:bCs/>
        </w:rPr>
        <w:t xml:space="preserve"> </w:t>
      </w:r>
    </w:p>
    <w:p w14:paraId="55A7200E" w14:textId="77777777" w:rsidR="003C42AF" w:rsidRDefault="003C42AF" w:rsidP="003C42AF">
      <w:pPr>
        <w:pStyle w:val="Opstilling-talellerbogst"/>
        <w:numPr>
          <w:ilvl w:val="0"/>
          <w:numId w:val="0"/>
        </w:numPr>
        <w:ind w:left="454" w:hanging="454"/>
        <w:rPr>
          <w:b/>
          <w:bCs/>
        </w:rPr>
      </w:pPr>
    </w:p>
    <w:p w14:paraId="2B931210" w14:textId="419FCD89" w:rsidR="003C42AF" w:rsidRPr="00EE7CFD" w:rsidRDefault="003C42AF" w:rsidP="003C42AF">
      <w:pPr>
        <w:pStyle w:val="Opstilling-talellerbogst"/>
        <w:numPr>
          <w:ilvl w:val="0"/>
          <w:numId w:val="0"/>
        </w:numPr>
        <w:ind w:left="454" w:hanging="454"/>
        <w:rPr>
          <w:b/>
          <w:bCs/>
        </w:rPr>
      </w:pPr>
      <w:r>
        <w:rPr>
          <w:b/>
          <w:bCs/>
        </w:rPr>
        <w:t xml:space="preserve">Participants </w:t>
      </w:r>
    </w:p>
    <w:p w14:paraId="08CF08F3" w14:textId="48F969B1" w:rsidR="00041B34" w:rsidRDefault="00100978" w:rsidP="00041B34">
      <w:pPr>
        <w:pStyle w:val="Opstilling-talellerbogst"/>
        <w:numPr>
          <w:ilvl w:val="0"/>
          <w:numId w:val="32"/>
        </w:numPr>
        <w:rPr>
          <w:szCs w:val="16"/>
        </w:rPr>
      </w:pPr>
      <w:r>
        <w:rPr>
          <w:rFonts w:cs="Georgia-Bold"/>
          <w:szCs w:val="16"/>
        </w:rPr>
        <w:t xml:space="preserve">Moderator: </w:t>
      </w:r>
      <w:r w:rsidR="00B00FB9" w:rsidRPr="008C4A5F">
        <w:rPr>
          <w:rFonts w:cs="Georgia-Bold"/>
          <w:szCs w:val="16"/>
        </w:rPr>
        <w:t xml:space="preserve">Dan Christian Ghattas </w:t>
      </w:r>
      <w:r w:rsidR="00B00FB9" w:rsidRPr="008C4A5F">
        <w:rPr>
          <w:szCs w:val="16"/>
        </w:rPr>
        <w:t>(he/they)</w:t>
      </w:r>
      <w:r w:rsidR="000F5EC9">
        <w:rPr>
          <w:szCs w:val="16"/>
        </w:rPr>
        <w:t>,</w:t>
      </w:r>
      <w:r w:rsidR="00B00FB9" w:rsidRPr="008C4A5F">
        <w:rPr>
          <w:szCs w:val="16"/>
        </w:rPr>
        <w:t xml:space="preserve"> Executive Director</w:t>
      </w:r>
      <w:r w:rsidR="000F5EC9">
        <w:rPr>
          <w:szCs w:val="16"/>
        </w:rPr>
        <w:t xml:space="preserve">, </w:t>
      </w:r>
      <w:r w:rsidR="00B00FB9" w:rsidRPr="008C4A5F">
        <w:rPr>
          <w:szCs w:val="16"/>
        </w:rPr>
        <w:t>OII Europe</w:t>
      </w:r>
    </w:p>
    <w:p w14:paraId="51122A9F" w14:textId="77777777" w:rsidR="00041B34" w:rsidRDefault="00371BC4" w:rsidP="00041B34">
      <w:pPr>
        <w:pStyle w:val="Opstilling-talellerbogst"/>
        <w:numPr>
          <w:ilvl w:val="0"/>
          <w:numId w:val="32"/>
        </w:numPr>
        <w:rPr>
          <w:szCs w:val="16"/>
        </w:rPr>
      </w:pPr>
      <w:r w:rsidRPr="00041B34">
        <w:rPr>
          <w:szCs w:val="16"/>
        </w:rPr>
        <w:t xml:space="preserve">Yanna Parnin, Head of the </w:t>
      </w:r>
      <w:r w:rsidR="00B00FB9" w:rsidRPr="00041B34">
        <w:rPr>
          <w:szCs w:val="16"/>
        </w:rPr>
        <w:t>SOGIESC Unit</w:t>
      </w:r>
      <w:r w:rsidRPr="00041B34">
        <w:rPr>
          <w:szCs w:val="16"/>
        </w:rPr>
        <w:t>,</w:t>
      </w:r>
      <w:r w:rsidR="00B00FB9" w:rsidRPr="00041B34">
        <w:rPr>
          <w:szCs w:val="16"/>
        </w:rPr>
        <w:t xml:space="preserve"> </w:t>
      </w:r>
      <w:r w:rsidRPr="00041B34">
        <w:rPr>
          <w:szCs w:val="16"/>
        </w:rPr>
        <w:t>Council of Europe</w:t>
      </w:r>
    </w:p>
    <w:p w14:paraId="588C1160" w14:textId="77777777" w:rsidR="00041B34" w:rsidRDefault="00B00FB9" w:rsidP="00041B34">
      <w:pPr>
        <w:pStyle w:val="Opstilling-talellerbogst"/>
        <w:numPr>
          <w:ilvl w:val="0"/>
          <w:numId w:val="32"/>
        </w:numPr>
        <w:rPr>
          <w:szCs w:val="16"/>
        </w:rPr>
      </w:pPr>
      <w:r w:rsidRPr="00041B34">
        <w:rPr>
          <w:rFonts w:cs="Georgia-Bold"/>
          <w:szCs w:val="16"/>
        </w:rPr>
        <w:t>Inge Toft Thapprakhon</w:t>
      </w:r>
      <w:r w:rsidR="00371BC4" w:rsidRPr="00041B34">
        <w:rPr>
          <w:szCs w:val="16"/>
        </w:rPr>
        <w:t xml:space="preserve">, Spokesperson, </w:t>
      </w:r>
      <w:r w:rsidRPr="00041B34">
        <w:rPr>
          <w:szCs w:val="16"/>
        </w:rPr>
        <w:t>Intersex Denmark</w:t>
      </w:r>
    </w:p>
    <w:p w14:paraId="19424F44" w14:textId="34792823" w:rsidR="00B00FB9" w:rsidRDefault="00B00FB9" w:rsidP="00041B34">
      <w:pPr>
        <w:pStyle w:val="Opstilling-talellerbogst"/>
        <w:numPr>
          <w:ilvl w:val="0"/>
          <w:numId w:val="32"/>
        </w:numPr>
        <w:rPr>
          <w:szCs w:val="16"/>
        </w:rPr>
      </w:pPr>
      <w:r w:rsidRPr="00041B34">
        <w:rPr>
          <w:rFonts w:cs="Georgia-Bold"/>
          <w:szCs w:val="16"/>
        </w:rPr>
        <w:t>Kristian Randelović</w:t>
      </w:r>
      <w:r w:rsidR="000F5EC9">
        <w:rPr>
          <w:szCs w:val="16"/>
        </w:rPr>
        <w:t>, I</w:t>
      </w:r>
      <w:r w:rsidRPr="00041B34">
        <w:rPr>
          <w:szCs w:val="16"/>
        </w:rPr>
        <w:t xml:space="preserve">ntersex </w:t>
      </w:r>
      <w:r w:rsidR="000F5EC9">
        <w:rPr>
          <w:szCs w:val="16"/>
        </w:rPr>
        <w:t>A</w:t>
      </w:r>
      <w:r w:rsidRPr="00041B34">
        <w:rPr>
          <w:szCs w:val="16"/>
        </w:rPr>
        <w:t>ctivist</w:t>
      </w:r>
      <w:r w:rsidR="000F5EC9">
        <w:rPr>
          <w:szCs w:val="16"/>
        </w:rPr>
        <w:t xml:space="preserve">, Human Rights Defender, </w:t>
      </w:r>
      <w:r w:rsidRPr="00041B34">
        <w:rPr>
          <w:szCs w:val="16"/>
        </w:rPr>
        <w:t>and Co-Founder</w:t>
      </w:r>
      <w:r w:rsidR="000F5EC9">
        <w:rPr>
          <w:szCs w:val="16"/>
        </w:rPr>
        <w:t xml:space="preserve">, </w:t>
      </w:r>
      <w:r w:rsidRPr="00041B34">
        <w:rPr>
          <w:szCs w:val="16"/>
        </w:rPr>
        <w:t>XY Spectrum</w:t>
      </w:r>
      <w:r w:rsidR="000F5EC9">
        <w:rPr>
          <w:szCs w:val="16"/>
        </w:rPr>
        <w:t xml:space="preserve"> </w:t>
      </w:r>
    </w:p>
    <w:p w14:paraId="03C76573" w14:textId="77777777" w:rsidR="00C771E9" w:rsidRPr="000C522C" w:rsidRDefault="00C771E9" w:rsidP="00C771E9">
      <w:pPr>
        <w:pStyle w:val="Listeafsnit"/>
        <w:numPr>
          <w:ilvl w:val="0"/>
          <w:numId w:val="32"/>
        </w:numPr>
        <w:rPr>
          <w:szCs w:val="16"/>
        </w:rPr>
      </w:pPr>
      <w:r w:rsidRPr="000C522C">
        <w:rPr>
          <w:szCs w:val="16"/>
        </w:rPr>
        <w:t>Belgin Günay (they/them) - İnter Dayanışma</w:t>
      </w:r>
    </w:p>
    <w:p w14:paraId="606AFF0C" w14:textId="002C7936" w:rsidR="00C771E9" w:rsidRPr="00C771E9" w:rsidRDefault="00C771E9" w:rsidP="00C771E9">
      <w:pPr>
        <w:pStyle w:val="Listeafsnit"/>
        <w:numPr>
          <w:ilvl w:val="0"/>
          <w:numId w:val="32"/>
        </w:numPr>
        <w:rPr>
          <w:szCs w:val="16"/>
        </w:rPr>
      </w:pPr>
      <w:r w:rsidRPr="000C522C">
        <w:rPr>
          <w:szCs w:val="16"/>
        </w:rPr>
        <w:t>Andra Minoa (she/her) - OII Germany - IVIM</w:t>
      </w:r>
    </w:p>
    <w:p w14:paraId="1976AD7C" w14:textId="77777777" w:rsidR="003C42AF" w:rsidRPr="00041B34" w:rsidRDefault="003C42AF" w:rsidP="003C42AF">
      <w:pPr>
        <w:pStyle w:val="Opstilling-talellerbogst"/>
        <w:numPr>
          <w:ilvl w:val="0"/>
          <w:numId w:val="0"/>
        </w:numPr>
        <w:ind w:left="720"/>
        <w:rPr>
          <w:szCs w:val="16"/>
        </w:rPr>
      </w:pPr>
    </w:p>
    <w:p w14:paraId="50EED96E" w14:textId="77777777" w:rsidR="00E00E13" w:rsidRDefault="00E00E13" w:rsidP="003C42AF">
      <w:pPr>
        <w:pStyle w:val="Listeafsnit"/>
      </w:pPr>
      <w:r>
        <w:rPr>
          <w:noProof/>
          <w:lang w:val="en-US"/>
        </w:rPr>
        <mc:AlternateContent>
          <mc:Choice Requires="wps">
            <w:drawing>
              <wp:anchor distT="0" distB="0" distL="114300" distR="114300" simplePos="0" relativeHeight="251691008" behindDoc="0" locked="0" layoutInCell="1" allowOverlap="1" wp14:anchorId="76181ECF" wp14:editId="1662E0D7">
                <wp:simplePos x="0" y="0"/>
                <wp:positionH relativeFrom="margin">
                  <wp:align>center</wp:align>
                </wp:positionH>
                <wp:positionV relativeFrom="paragraph">
                  <wp:posOffset>164465</wp:posOffset>
                </wp:positionV>
                <wp:extent cx="5937038" cy="0"/>
                <wp:effectExtent l="0" t="0" r="0" b="0"/>
                <wp:wrapNone/>
                <wp:docPr id="13" name="Lige forbindelse 13"/>
                <wp:cNvGraphicFramePr/>
                <a:graphic xmlns:a="http://schemas.openxmlformats.org/drawingml/2006/main">
                  <a:graphicData uri="http://schemas.microsoft.com/office/word/2010/wordprocessingShape">
                    <wps:wsp>
                      <wps:cNvCnPr/>
                      <wps:spPr>
                        <a:xfrm flipV="1">
                          <a:off x="0" y="0"/>
                          <a:ext cx="5937038" cy="0"/>
                        </a:xfrm>
                        <a:prstGeom prst="line">
                          <a:avLst/>
                        </a:prstGeom>
                        <a:ln>
                          <a:solidFill>
                            <a:schemeClr val="accent6">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3FD73F" id="Lige forbindelse 13" o:spid="_x0000_s1026" style="position:absolute;flip:y;z-index:2516910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2.95pt" to="467.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" strokecolor="#9b8611 [1609]">
                <w10:wrap anchorx="margin"/>
              </v:line>
            </w:pict>
          </mc:Fallback>
        </mc:AlternateContent>
      </w:r>
    </w:p>
    <w:p w14:paraId="7B2833A0" w14:textId="77777777" w:rsidR="003C42AF" w:rsidRDefault="003C42AF" w:rsidP="003C42AF"/>
    <w:p w14:paraId="7A8204BD" w14:textId="4766DD53" w:rsidR="00B00FB9" w:rsidRPr="0021193F" w:rsidRDefault="00B00FB9" w:rsidP="00E00E13">
      <w:pPr>
        <w:pStyle w:val="Opstilling-talellerbogst"/>
        <w:numPr>
          <w:ilvl w:val="0"/>
          <w:numId w:val="0"/>
        </w:numPr>
      </w:pPr>
    </w:p>
    <w:p w14:paraId="065CAF63" w14:textId="27D61DDD" w:rsidR="00100978" w:rsidRPr="00044E4E" w:rsidRDefault="00044E4E" w:rsidP="00044E4E">
      <w:pPr>
        <w:rPr>
          <w:b/>
          <w:bCs/>
          <w:sz w:val="20"/>
          <w:szCs w:val="24"/>
        </w:rPr>
      </w:pPr>
      <w:r>
        <w:rPr>
          <w:b/>
          <w:bCs/>
          <w:sz w:val="20"/>
          <w:szCs w:val="24"/>
        </w:rPr>
        <w:t xml:space="preserve">7. </w:t>
      </w:r>
      <w:r w:rsidR="002E4FE0" w:rsidRPr="00044E4E">
        <w:rPr>
          <w:b/>
          <w:bCs/>
          <w:sz w:val="20"/>
          <w:szCs w:val="24"/>
        </w:rPr>
        <w:t>Speech workshop: How to build arguments in times of change</w:t>
      </w:r>
    </w:p>
    <w:p w14:paraId="4A570317" w14:textId="747CE02D" w:rsidR="00044E4E" w:rsidRDefault="00044E4E" w:rsidP="00044E4E">
      <w:pPr>
        <w:pStyle w:val="Opstilling-talellerbogst"/>
        <w:numPr>
          <w:ilvl w:val="0"/>
          <w:numId w:val="0"/>
        </w:numPr>
      </w:pPr>
      <w:r w:rsidRPr="00044E4E">
        <w:lastRenderedPageBreak/>
        <w:t>At this workshop we will inspire the participants to engage in public speaking, whether it be on stage, in meetings, or at community events. We guide the participants through the different phases of speechwriting: understanding your audience, generating ideas, writing the speech, and delivering it to an audience. At Røst we focus on building people up and acknowledging how everyone’s voice matters. We have a special focus on body language, voice skills, and how to handle the feeling of being nervous.</w:t>
      </w:r>
    </w:p>
    <w:p w14:paraId="23DFFC26" w14:textId="77777777" w:rsidR="00044E4E" w:rsidRDefault="00044E4E" w:rsidP="00044E4E">
      <w:pPr>
        <w:pStyle w:val="Opstilling-talellerbogst"/>
        <w:numPr>
          <w:ilvl w:val="0"/>
          <w:numId w:val="0"/>
        </w:numPr>
      </w:pPr>
    </w:p>
    <w:p w14:paraId="357F7370" w14:textId="69EBAB48" w:rsidR="00044E4E" w:rsidRPr="00044E4E" w:rsidRDefault="00044E4E" w:rsidP="00044E4E">
      <w:pPr>
        <w:pStyle w:val="Opstilling-talellerbogst"/>
        <w:numPr>
          <w:ilvl w:val="0"/>
          <w:numId w:val="0"/>
        </w:numPr>
        <w:rPr>
          <w:b/>
          <w:bCs/>
        </w:rPr>
      </w:pPr>
      <w:r w:rsidRPr="00044E4E">
        <w:rPr>
          <w:b/>
          <w:bCs/>
        </w:rPr>
        <w:t xml:space="preserve">Agenda </w:t>
      </w:r>
    </w:p>
    <w:p w14:paraId="2602CE59" w14:textId="00206697" w:rsidR="00044E4E" w:rsidRPr="006862F5" w:rsidRDefault="00044E4E" w:rsidP="00044E4E">
      <w:pPr>
        <w:pStyle w:val="Opstilling-punkttegn"/>
        <w:rPr>
          <w:b/>
          <w:bCs/>
        </w:rPr>
      </w:pPr>
      <w:r w:rsidRPr="006862F5">
        <w:rPr>
          <w:b/>
          <w:bCs/>
        </w:rPr>
        <w:t xml:space="preserve">Introduction </w:t>
      </w:r>
      <w:r w:rsidR="0069270B" w:rsidRPr="006862F5">
        <w:rPr>
          <w:b/>
          <w:bCs/>
        </w:rPr>
        <w:t>and key note</w:t>
      </w:r>
    </w:p>
    <w:p w14:paraId="43E45E59" w14:textId="0DB9A530" w:rsidR="00044E4E" w:rsidRDefault="00044E4E" w:rsidP="006862F5">
      <w:pPr>
        <w:pStyle w:val="Opstilling-punkttegn"/>
        <w:numPr>
          <w:ilvl w:val="1"/>
          <w:numId w:val="45"/>
        </w:numPr>
      </w:pPr>
      <w:r>
        <w:t>Understanding your audience</w:t>
      </w:r>
    </w:p>
    <w:p w14:paraId="3173E8DD" w14:textId="77777777" w:rsidR="00044E4E" w:rsidRDefault="00044E4E" w:rsidP="006862F5">
      <w:pPr>
        <w:pStyle w:val="Opstilling-punkttegn"/>
        <w:numPr>
          <w:ilvl w:val="1"/>
          <w:numId w:val="45"/>
        </w:numPr>
      </w:pPr>
      <w:r>
        <w:t>Generating ideas and finding arguments</w:t>
      </w:r>
    </w:p>
    <w:p w14:paraId="46B9346F" w14:textId="77777777" w:rsidR="00044E4E" w:rsidRDefault="00044E4E" w:rsidP="006862F5">
      <w:pPr>
        <w:pStyle w:val="Opstilling-punkttegn"/>
        <w:numPr>
          <w:ilvl w:val="1"/>
          <w:numId w:val="45"/>
        </w:numPr>
      </w:pPr>
      <w:r>
        <w:t>Giving your speech a structure and choosing your words wisely</w:t>
      </w:r>
    </w:p>
    <w:p w14:paraId="4A1D7179" w14:textId="77777777" w:rsidR="00044E4E" w:rsidRDefault="00044E4E" w:rsidP="006862F5">
      <w:pPr>
        <w:pStyle w:val="Opstilling-punkttegn"/>
        <w:numPr>
          <w:ilvl w:val="1"/>
          <w:numId w:val="45"/>
        </w:numPr>
      </w:pPr>
      <w:r>
        <w:t xml:space="preserve">How to handle your feelings of being nervous </w:t>
      </w:r>
    </w:p>
    <w:p w14:paraId="6696FF0E" w14:textId="77777777" w:rsidR="00044E4E" w:rsidRDefault="00044E4E" w:rsidP="006862F5">
      <w:pPr>
        <w:pStyle w:val="Opstilling-punkttegn"/>
        <w:numPr>
          <w:ilvl w:val="1"/>
          <w:numId w:val="45"/>
        </w:numPr>
      </w:pPr>
      <w:r>
        <w:t>Delivering your speech</w:t>
      </w:r>
    </w:p>
    <w:p w14:paraId="3234F772" w14:textId="5ABCE6EE" w:rsidR="00044E4E" w:rsidRPr="00044E4E" w:rsidRDefault="00044E4E" w:rsidP="00044E4E">
      <w:pPr>
        <w:pStyle w:val="Opstilling-punkttegn"/>
        <w:rPr>
          <w:b/>
          <w:bCs/>
        </w:rPr>
      </w:pPr>
      <w:r>
        <w:rPr>
          <w:b/>
          <w:bCs/>
        </w:rPr>
        <w:t xml:space="preserve">Q&amp;A: </w:t>
      </w:r>
      <w:r>
        <w:t xml:space="preserve">The audience is invited to engage with Røst. </w:t>
      </w:r>
    </w:p>
    <w:p w14:paraId="2308CD42" w14:textId="77777777" w:rsidR="00044E4E" w:rsidRPr="00044E4E" w:rsidRDefault="00044E4E" w:rsidP="00044E4E">
      <w:pPr>
        <w:pStyle w:val="Opstilling-punkttegn"/>
        <w:numPr>
          <w:ilvl w:val="0"/>
          <w:numId w:val="0"/>
        </w:numPr>
        <w:ind w:left="720"/>
        <w:rPr>
          <w:b/>
          <w:bCs/>
        </w:rPr>
      </w:pPr>
    </w:p>
    <w:p w14:paraId="352D939D" w14:textId="19851F1A" w:rsidR="00044E4E" w:rsidRPr="00044E4E" w:rsidRDefault="00044E4E" w:rsidP="00044E4E">
      <w:pPr>
        <w:pStyle w:val="Opstilling-talellerbogst"/>
        <w:numPr>
          <w:ilvl w:val="0"/>
          <w:numId w:val="0"/>
        </w:numPr>
        <w:rPr>
          <w:b/>
          <w:bCs/>
        </w:rPr>
      </w:pPr>
      <w:r w:rsidRPr="00044E4E">
        <w:rPr>
          <w:b/>
          <w:bCs/>
        </w:rPr>
        <w:t>Participants</w:t>
      </w:r>
    </w:p>
    <w:p w14:paraId="2C9F5DC2" w14:textId="425C3B26" w:rsidR="002E4FE0" w:rsidRPr="00100978" w:rsidRDefault="00100978" w:rsidP="00100978">
      <w:pPr>
        <w:pStyle w:val="Opstilling-talellerbogst"/>
        <w:numPr>
          <w:ilvl w:val="0"/>
          <w:numId w:val="0"/>
        </w:numPr>
        <w:ind w:left="454"/>
      </w:pPr>
      <w:r w:rsidRPr="00100978">
        <w:t xml:space="preserve"> </w:t>
      </w:r>
      <w:r w:rsidR="002E4FE0" w:rsidRPr="00100978">
        <w:t xml:space="preserve"> </w:t>
      </w:r>
    </w:p>
    <w:p w14:paraId="339558FF" w14:textId="6F2928C0" w:rsidR="00041B34" w:rsidRDefault="00E11DF4" w:rsidP="00041B34">
      <w:pPr>
        <w:pStyle w:val="Listeafsnit"/>
        <w:numPr>
          <w:ilvl w:val="0"/>
          <w:numId w:val="33"/>
        </w:numPr>
        <w:autoSpaceDE w:val="0"/>
        <w:autoSpaceDN w:val="0"/>
        <w:adjustRightInd w:val="0"/>
        <w:spacing w:line="240" w:lineRule="auto"/>
        <w:rPr>
          <w:rFonts w:cs="Georgia"/>
          <w:szCs w:val="16"/>
        </w:rPr>
      </w:pPr>
      <w:r w:rsidRPr="00041B34">
        <w:rPr>
          <w:rFonts w:cs="Georgia"/>
          <w:szCs w:val="16"/>
        </w:rPr>
        <w:t>Kristian Faurby Nørgaard</w:t>
      </w:r>
      <w:r w:rsidR="00041B34">
        <w:rPr>
          <w:rFonts w:cs="Georgia"/>
          <w:szCs w:val="16"/>
        </w:rPr>
        <w:t>, RØST</w:t>
      </w:r>
    </w:p>
    <w:p w14:paraId="6AD94A02" w14:textId="759D6239" w:rsidR="00E11DF4" w:rsidRDefault="00E11DF4" w:rsidP="00041B34">
      <w:pPr>
        <w:pStyle w:val="Listeafsnit"/>
        <w:numPr>
          <w:ilvl w:val="0"/>
          <w:numId w:val="33"/>
        </w:numPr>
        <w:autoSpaceDE w:val="0"/>
        <w:autoSpaceDN w:val="0"/>
        <w:adjustRightInd w:val="0"/>
        <w:spacing w:line="240" w:lineRule="auto"/>
        <w:rPr>
          <w:rFonts w:cs="Georgia"/>
          <w:szCs w:val="16"/>
        </w:rPr>
      </w:pPr>
      <w:r w:rsidRPr="00041B34">
        <w:rPr>
          <w:rFonts w:cs="Georgia"/>
          <w:szCs w:val="16"/>
        </w:rPr>
        <w:t>Martin Fehr Therkildsen</w:t>
      </w:r>
      <w:r w:rsidR="00041B34">
        <w:rPr>
          <w:rFonts w:cs="Georgia"/>
          <w:szCs w:val="16"/>
        </w:rPr>
        <w:t>, RØST</w:t>
      </w:r>
    </w:p>
    <w:p w14:paraId="44911AB0" w14:textId="77777777" w:rsidR="00044E4E" w:rsidRPr="00041B34" w:rsidRDefault="00044E4E" w:rsidP="00044E4E">
      <w:pPr>
        <w:pStyle w:val="Listeafsnit"/>
        <w:autoSpaceDE w:val="0"/>
        <w:autoSpaceDN w:val="0"/>
        <w:adjustRightInd w:val="0"/>
        <w:spacing w:line="240" w:lineRule="auto"/>
        <w:rPr>
          <w:rFonts w:cs="Georgia"/>
          <w:szCs w:val="16"/>
        </w:rPr>
      </w:pPr>
    </w:p>
    <w:p w14:paraId="612E3BB2" w14:textId="77777777" w:rsidR="00DA6D92" w:rsidRDefault="00DA6D92" w:rsidP="00DA6D92"/>
    <w:p w14:paraId="0BACA08F" w14:textId="2DB6861F" w:rsidR="001234DD" w:rsidRPr="00B37AD4" w:rsidRDefault="00DA6D92" w:rsidP="00B37AD4">
      <w:r>
        <w:rPr>
          <w:noProof/>
          <w:lang w:val="en-US"/>
        </w:rPr>
        <mc:AlternateContent>
          <mc:Choice Requires="wps">
            <w:drawing>
              <wp:anchor distT="0" distB="0" distL="114300" distR="114300" simplePos="0" relativeHeight="251669504" behindDoc="0" locked="0" layoutInCell="1" allowOverlap="1" wp14:anchorId="0BE59976" wp14:editId="023CF33A">
                <wp:simplePos x="0" y="0"/>
                <wp:positionH relativeFrom="margin">
                  <wp:posOffset>0</wp:posOffset>
                </wp:positionH>
                <wp:positionV relativeFrom="paragraph">
                  <wp:posOffset>0</wp:posOffset>
                </wp:positionV>
                <wp:extent cx="5937038" cy="0"/>
                <wp:effectExtent l="0" t="0" r="0" b="0"/>
                <wp:wrapNone/>
                <wp:docPr id="7" name="Lige forbindelse 7"/>
                <wp:cNvGraphicFramePr/>
                <a:graphic xmlns:a="http://schemas.openxmlformats.org/drawingml/2006/main">
                  <a:graphicData uri="http://schemas.microsoft.com/office/word/2010/wordprocessingShape">
                    <wps:wsp>
                      <wps:cNvCnPr/>
                      <wps:spPr>
                        <a:xfrm flipV="1">
                          <a:off x="0" y="0"/>
                          <a:ext cx="5937038" cy="0"/>
                        </a:xfrm>
                        <a:prstGeom prst="line">
                          <a:avLst/>
                        </a:prstGeom>
                        <a:ln>
                          <a:solidFill>
                            <a:schemeClr val="accent6">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3F992E" id="Lige forbindelse 7" o:spid="_x0000_s1026" style="position:absolute;flip:y;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6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" strokecolor="#9b8611 [1609]">
                <w10:wrap anchorx="margin"/>
              </v:line>
            </w:pict>
          </mc:Fallback>
        </mc:AlternateContent>
      </w:r>
    </w:p>
    <w:p w14:paraId="2317CB79" w14:textId="77777777" w:rsidR="00BD4456" w:rsidRPr="00BD4456" w:rsidRDefault="00BD4456" w:rsidP="00BD4456">
      <w:pPr>
        <w:rPr>
          <w:lang w:val="en-US"/>
        </w:rPr>
      </w:pPr>
    </w:p>
    <w:p w14:paraId="5A1ABAA0" w14:textId="77777777" w:rsidR="00BD4456" w:rsidRPr="00BD4456" w:rsidRDefault="00BD4456" w:rsidP="00BD4456">
      <w:pPr>
        <w:rPr>
          <w:lang w:val="en-US"/>
        </w:rPr>
      </w:pPr>
    </w:p>
    <w:p w14:paraId="30ED327D" w14:textId="77777777" w:rsidR="00BD4456" w:rsidRPr="00BD4456" w:rsidRDefault="00BD4456" w:rsidP="00BD4456">
      <w:pPr>
        <w:rPr>
          <w:lang w:val="en-US"/>
        </w:rPr>
      </w:pPr>
    </w:p>
    <w:p w14:paraId="78A370A6" w14:textId="77777777" w:rsidR="00BD4456" w:rsidRPr="00BD4456" w:rsidRDefault="00BD4456" w:rsidP="00BD4456">
      <w:pPr>
        <w:rPr>
          <w:lang w:val="en-US"/>
        </w:rPr>
      </w:pPr>
    </w:p>
    <w:p w14:paraId="063FFE58" w14:textId="449945C0" w:rsidR="00BD4456" w:rsidRDefault="00BD4456" w:rsidP="00BD4456">
      <w:pPr>
        <w:rPr>
          <w:lang w:val="en-US"/>
        </w:rPr>
      </w:pPr>
    </w:p>
    <w:p w14:paraId="735233B7" w14:textId="4EC1067C" w:rsidR="00BD4456" w:rsidRPr="00BD4456" w:rsidRDefault="00BD4456" w:rsidP="00BD4456">
      <w:pPr>
        <w:rPr>
          <w:lang w:val="en-US"/>
        </w:rPr>
      </w:pPr>
    </w:p>
    <w:sectPr w:rsidR="00BD4456" w:rsidRPr="00BD4456" w:rsidSect="00DA6D92">
      <w:headerReference w:type="default" r:id="rId13"/>
      <w:footerReference w:type="even" r:id="rId14"/>
      <w:footerReference w:type="default" r:id="rId15"/>
      <w:headerReference w:type="first" r:id="rId16"/>
      <w:pgSz w:w="11906" w:h="16838" w:code="9"/>
      <w:pgMar w:top="2041" w:right="1418" w:bottom="1134" w:left="1418" w:header="459" w:footer="7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C7BC3" w14:textId="77777777" w:rsidR="006C41A3" w:rsidRDefault="006C41A3">
      <w:r>
        <w:separator/>
      </w:r>
    </w:p>
  </w:endnote>
  <w:endnote w:type="continuationSeparator" w:id="0">
    <w:p w14:paraId="03805831" w14:textId="77777777" w:rsidR="006C41A3" w:rsidRDefault="006C4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ontserrat ExtraBold">
    <w:charset w:val="00"/>
    <w:family w:val="auto"/>
    <w:pitch w:val="variable"/>
    <w:sig w:usb0="2000020F" w:usb1="00000003" w:usb2="00000000" w:usb3="00000000" w:csb0="00000197" w:csb1="00000000"/>
  </w:font>
  <w:font w:name="Oxygen">
    <w:charset w:val="00"/>
    <w:family w:val="auto"/>
    <w:pitch w:val="variable"/>
    <w:sig w:usb0="A00000EF" w:usb1="4000204B" w:usb2="00000000" w:usb3="00000000" w:csb0="00000093"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SymbolMT">
    <w:altName w:val="Calibri"/>
    <w:panose1 w:val="00000000000000000000"/>
    <w:charset w:val="00"/>
    <w:family w:val="auto"/>
    <w:notTrueType/>
    <w:pitch w:val="default"/>
    <w:sig w:usb0="00000003" w:usb1="00000000" w:usb2="00000000" w:usb3="00000000" w:csb0="00000001" w:csb1="00000000"/>
  </w:font>
  <w:font w:name="Georgia-Italic">
    <w:altName w:val="Georgia"/>
    <w:panose1 w:val="00000000000000000000"/>
    <w:charset w:val="00"/>
    <w:family w:val="swiss"/>
    <w:notTrueType/>
    <w:pitch w:val="default"/>
    <w:sig w:usb0="00000003" w:usb1="00000000" w:usb2="00000000" w:usb3="00000000" w:csb0="00000001" w:csb1="00000000"/>
  </w:font>
  <w:font w:name="Georgia-Bold">
    <w:altName w:val="Georgia"/>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3412C" w14:textId="77777777" w:rsidR="00467E79" w:rsidRDefault="00467E79" w:rsidP="00495993">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D570C5">
      <w:rPr>
        <w:rStyle w:val="Sidetal"/>
        <w:noProof/>
      </w:rPr>
      <w:t>1</w:t>
    </w:r>
    <w:r>
      <w:rPr>
        <w:rStyle w:val="Sidetal"/>
      </w:rPr>
      <w:fldChar w:fldCharType="end"/>
    </w:r>
  </w:p>
  <w:p w14:paraId="69681F28" w14:textId="77777777" w:rsidR="00467E79" w:rsidRDefault="00467E79" w:rsidP="00E94852">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00395" w14:textId="0E566EC1" w:rsidR="007A04FE" w:rsidRDefault="007A04FE" w:rsidP="00BC1C77">
    <w:pPr>
      <w:pStyle w:val="Sidefod"/>
      <w:ind w:right="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195F2" w14:textId="77777777" w:rsidR="006C41A3" w:rsidRDefault="006C41A3">
      <w:r>
        <w:separator/>
      </w:r>
    </w:p>
  </w:footnote>
  <w:footnote w:type="continuationSeparator" w:id="0">
    <w:p w14:paraId="686A5A9A" w14:textId="77777777" w:rsidR="006C41A3" w:rsidRDefault="006C41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064F9" w14:textId="77777777" w:rsidR="000E717B" w:rsidRDefault="000E717B">
    <w:pPr>
      <w:pStyle w:val="Sidehoved"/>
    </w:pPr>
  </w:p>
  <w:p w14:paraId="2E8E6532" w14:textId="77777777" w:rsidR="005A0290" w:rsidRDefault="005A0290">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3049B" w14:textId="6C9875AA" w:rsidR="004B68AD" w:rsidRPr="00326292" w:rsidRDefault="004B68AD" w:rsidP="004B68AD">
    <w:bookmarkStart w:id="1" w:name="FLD_DocumentName"/>
  </w:p>
  <w:bookmarkEnd w:id="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9E02B86"/>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1ED407DA"/>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127EAF64"/>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F87433D6"/>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BE1CEA14"/>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7606792"/>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546935C"/>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106614C"/>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55D4235E"/>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49F7615"/>
    <w:multiLevelType w:val="multilevel"/>
    <w:tmpl w:val="0406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4BC4071"/>
    <w:multiLevelType w:val="hybridMultilevel"/>
    <w:tmpl w:val="CB400CF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1" w15:restartNumberingAfterBreak="0">
    <w:nsid w:val="05826DB0"/>
    <w:multiLevelType w:val="hybridMultilevel"/>
    <w:tmpl w:val="6AA81F04"/>
    <w:lvl w:ilvl="0" w:tplc="C4EC06D4">
      <w:start w:val="9"/>
      <w:numFmt w:val="bullet"/>
      <w:lvlText w:val="-"/>
      <w:lvlJc w:val="left"/>
      <w:pPr>
        <w:ind w:left="720" w:hanging="360"/>
      </w:pPr>
      <w:rPr>
        <w:rFonts w:ascii="Georgia" w:eastAsia="Times New Roman" w:hAnsi="Georgi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0B184C3D"/>
    <w:multiLevelType w:val="multilevel"/>
    <w:tmpl w:val="AA4A5538"/>
    <w:lvl w:ilvl="0">
      <w:start w:val="1"/>
      <w:numFmt w:val="bullet"/>
      <w:lvlText w:val=""/>
      <w:lvlJc w:val="left"/>
      <w:pPr>
        <w:ind w:left="908" w:hanging="454"/>
      </w:pPr>
      <w:rPr>
        <w:rFonts w:ascii="Symbol" w:hAnsi="Symbol" w:hint="default"/>
      </w:rPr>
    </w:lvl>
    <w:lvl w:ilvl="1">
      <w:start w:val="1"/>
      <w:numFmt w:val="decimal"/>
      <w:lvlText w:val="%1.%2."/>
      <w:lvlJc w:val="left"/>
      <w:pPr>
        <w:ind w:left="1134" w:hanging="680"/>
      </w:pPr>
      <w:rPr>
        <w:rFonts w:hint="default"/>
      </w:rPr>
    </w:lvl>
    <w:lvl w:ilvl="2">
      <w:start w:val="1"/>
      <w:numFmt w:val="decimal"/>
      <w:lvlText w:val="%1.%2.%3."/>
      <w:lvlJc w:val="left"/>
      <w:pPr>
        <w:ind w:left="1305" w:hanging="851"/>
      </w:pPr>
      <w:rPr>
        <w:rFonts w:hint="default"/>
      </w:rPr>
    </w:lvl>
    <w:lvl w:ilvl="3">
      <w:start w:val="1"/>
      <w:numFmt w:val="decimal"/>
      <w:lvlText w:val="%1.%2.%3.%4."/>
      <w:lvlJc w:val="left"/>
      <w:pPr>
        <w:ind w:left="1588" w:hanging="1134"/>
      </w:pPr>
      <w:rPr>
        <w:rFonts w:hint="default"/>
      </w:rPr>
    </w:lvl>
    <w:lvl w:ilvl="4">
      <w:start w:val="1"/>
      <w:numFmt w:val="decimal"/>
      <w:lvlText w:val="%1.%2.%3.%4.%5."/>
      <w:lvlJc w:val="left"/>
      <w:pPr>
        <w:ind w:left="1588" w:hanging="1134"/>
      </w:pPr>
      <w:rPr>
        <w:rFonts w:hint="default"/>
      </w:rPr>
    </w:lvl>
    <w:lvl w:ilvl="5">
      <w:start w:val="1"/>
      <w:numFmt w:val="decimal"/>
      <w:lvlText w:val="%1.%2.%3.%4.%5.%6."/>
      <w:lvlJc w:val="left"/>
      <w:pPr>
        <w:ind w:left="1872" w:hanging="1418"/>
      </w:pPr>
      <w:rPr>
        <w:rFonts w:hint="default"/>
      </w:rPr>
    </w:lvl>
    <w:lvl w:ilvl="6">
      <w:start w:val="1"/>
      <w:numFmt w:val="decimal"/>
      <w:lvlText w:val="%1.%2.%3.%4.%5.%6.%7."/>
      <w:lvlJc w:val="left"/>
      <w:pPr>
        <w:ind w:left="1872" w:hanging="1418"/>
      </w:pPr>
      <w:rPr>
        <w:rFonts w:hint="default"/>
      </w:rPr>
    </w:lvl>
    <w:lvl w:ilvl="7">
      <w:start w:val="1"/>
      <w:numFmt w:val="decimal"/>
      <w:lvlText w:val="%1.%2.%3.%4.%5.%6.%7.%8."/>
      <w:lvlJc w:val="left"/>
      <w:pPr>
        <w:ind w:left="2155" w:hanging="1701"/>
      </w:pPr>
      <w:rPr>
        <w:rFonts w:hint="default"/>
      </w:rPr>
    </w:lvl>
    <w:lvl w:ilvl="8">
      <w:start w:val="1"/>
      <w:numFmt w:val="decimal"/>
      <w:lvlText w:val="%1.%2.%3.%4.%5.%6.%7.%8.%9."/>
      <w:lvlJc w:val="left"/>
      <w:pPr>
        <w:ind w:left="2155" w:hanging="1701"/>
      </w:pPr>
      <w:rPr>
        <w:rFonts w:hint="default"/>
      </w:rPr>
    </w:lvl>
  </w:abstractNum>
  <w:abstractNum w:abstractNumId="13" w15:restartNumberingAfterBreak="0">
    <w:nsid w:val="0FCA7528"/>
    <w:multiLevelType w:val="hybridMultilevel"/>
    <w:tmpl w:val="8AC8A0DC"/>
    <w:lvl w:ilvl="0" w:tplc="E506D10E">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1D754EE8"/>
    <w:multiLevelType w:val="hybridMultilevel"/>
    <w:tmpl w:val="BB9E29E0"/>
    <w:lvl w:ilvl="0" w:tplc="C4EC06D4">
      <w:start w:val="9"/>
      <w:numFmt w:val="bullet"/>
      <w:lvlText w:val="-"/>
      <w:lvlJc w:val="left"/>
      <w:pPr>
        <w:ind w:left="720" w:hanging="360"/>
      </w:pPr>
      <w:rPr>
        <w:rFonts w:ascii="Georgia" w:eastAsia="Times New Roman" w:hAnsi="Georgi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24476FF4"/>
    <w:multiLevelType w:val="hybridMultilevel"/>
    <w:tmpl w:val="5E240004"/>
    <w:lvl w:ilvl="0" w:tplc="C4EC06D4">
      <w:start w:val="9"/>
      <w:numFmt w:val="bullet"/>
      <w:lvlText w:val="-"/>
      <w:lvlJc w:val="left"/>
      <w:pPr>
        <w:ind w:left="1080" w:hanging="360"/>
      </w:pPr>
      <w:rPr>
        <w:rFonts w:ascii="Georgia" w:eastAsia="Times New Roman" w:hAnsi="Georgia" w:cs="Times New Roman"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6" w15:restartNumberingAfterBreak="0">
    <w:nsid w:val="2E0D764C"/>
    <w:multiLevelType w:val="multilevel"/>
    <w:tmpl w:val="7DA49818"/>
    <w:lvl w:ilvl="0">
      <w:start w:val="1"/>
      <w:numFmt w:val="bullet"/>
      <w:lvlText w:val=""/>
      <w:lvlJc w:val="left"/>
      <w:pPr>
        <w:ind w:left="908" w:hanging="454"/>
      </w:pPr>
      <w:rPr>
        <w:rFonts w:ascii="Symbol" w:hAnsi="Symbol" w:hint="default"/>
      </w:rPr>
    </w:lvl>
    <w:lvl w:ilvl="1">
      <w:start w:val="1"/>
      <w:numFmt w:val="decimal"/>
      <w:lvlText w:val="%1.%2."/>
      <w:lvlJc w:val="left"/>
      <w:pPr>
        <w:ind w:left="1134" w:hanging="680"/>
      </w:pPr>
      <w:rPr>
        <w:rFonts w:hint="default"/>
      </w:rPr>
    </w:lvl>
    <w:lvl w:ilvl="2">
      <w:start w:val="1"/>
      <w:numFmt w:val="decimal"/>
      <w:lvlText w:val="%1.%2.%3."/>
      <w:lvlJc w:val="left"/>
      <w:pPr>
        <w:ind w:left="1305" w:hanging="851"/>
      </w:pPr>
      <w:rPr>
        <w:rFonts w:hint="default"/>
      </w:rPr>
    </w:lvl>
    <w:lvl w:ilvl="3">
      <w:start w:val="1"/>
      <w:numFmt w:val="decimal"/>
      <w:lvlText w:val="%1.%2.%3.%4."/>
      <w:lvlJc w:val="left"/>
      <w:pPr>
        <w:ind w:left="1588" w:hanging="1134"/>
      </w:pPr>
      <w:rPr>
        <w:rFonts w:hint="default"/>
      </w:rPr>
    </w:lvl>
    <w:lvl w:ilvl="4">
      <w:start w:val="1"/>
      <w:numFmt w:val="decimal"/>
      <w:lvlText w:val="%1.%2.%3.%4.%5."/>
      <w:lvlJc w:val="left"/>
      <w:pPr>
        <w:ind w:left="1588" w:hanging="1134"/>
      </w:pPr>
      <w:rPr>
        <w:rFonts w:hint="default"/>
      </w:rPr>
    </w:lvl>
    <w:lvl w:ilvl="5">
      <w:start w:val="1"/>
      <w:numFmt w:val="decimal"/>
      <w:lvlText w:val="%1.%2.%3.%4.%5.%6."/>
      <w:lvlJc w:val="left"/>
      <w:pPr>
        <w:ind w:left="1872" w:hanging="1418"/>
      </w:pPr>
      <w:rPr>
        <w:rFonts w:hint="default"/>
      </w:rPr>
    </w:lvl>
    <w:lvl w:ilvl="6">
      <w:start w:val="1"/>
      <w:numFmt w:val="decimal"/>
      <w:lvlText w:val="%1.%2.%3.%4.%5.%6.%7."/>
      <w:lvlJc w:val="left"/>
      <w:pPr>
        <w:ind w:left="1872" w:hanging="1418"/>
      </w:pPr>
      <w:rPr>
        <w:rFonts w:hint="default"/>
      </w:rPr>
    </w:lvl>
    <w:lvl w:ilvl="7">
      <w:start w:val="1"/>
      <w:numFmt w:val="decimal"/>
      <w:lvlText w:val="%1.%2.%3.%4.%5.%6.%7.%8."/>
      <w:lvlJc w:val="left"/>
      <w:pPr>
        <w:ind w:left="2155" w:hanging="1701"/>
      </w:pPr>
      <w:rPr>
        <w:rFonts w:hint="default"/>
      </w:rPr>
    </w:lvl>
    <w:lvl w:ilvl="8">
      <w:start w:val="1"/>
      <w:numFmt w:val="decimal"/>
      <w:lvlText w:val="%1.%2.%3.%4.%5.%6.%7.%8.%9."/>
      <w:lvlJc w:val="left"/>
      <w:pPr>
        <w:ind w:left="2155" w:hanging="1701"/>
      </w:pPr>
      <w:rPr>
        <w:rFonts w:hint="default"/>
      </w:rPr>
    </w:lvl>
  </w:abstractNum>
  <w:abstractNum w:abstractNumId="17" w15:restartNumberingAfterBreak="0">
    <w:nsid w:val="2E34414B"/>
    <w:multiLevelType w:val="multilevel"/>
    <w:tmpl w:val="16700B98"/>
    <w:lvl w:ilvl="0">
      <w:start w:val="1"/>
      <w:numFmt w:val="decimal"/>
      <w:pStyle w:val="Opstilling-talellerbogst"/>
      <w:lvlText w:val="%1."/>
      <w:lvlJc w:val="left"/>
      <w:pPr>
        <w:ind w:left="454" w:hanging="454"/>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418" w:hanging="1418"/>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701" w:hanging="1701"/>
      </w:pPr>
      <w:rPr>
        <w:rFonts w:hint="default"/>
      </w:rPr>
    </w:lvl>
    <w:lvl w:ilvl="8">
      <w:start w:val="1"/>
      <w:numFmt w:val="decimal"/>
      <w:lvlText w:val="%1.%2.%3.%4.%5.%6.%7.%8.%9."/>
      <w:lvlJc w:val="left"/>
      <w:pPr>
        <w:ind w:left="1701" w:hanging="1701"/>
      </w:pPr>
      <w:rPr>
        <w:rFonts w:hint="default"/>
      </w:rPr>
    </w:lvl>
  </w:abstractNum>
  <w:abstractNum w:abstractNumId="18" w15:restartNumberingAfterBreak="0">
    <w:nsid w:val="2FE936D1"/>
    <w:multiLevelType w:val="hybridMultilevel"/>
    <w:tmpl w:val="4FC24B2C"/>
    <w:lvl w:ilvl="0" w:tplc="71B231CE">
      <w:start w:val="1"/>
      <w:numFmt w:val="bullet"/>
      <w:lvlText w:val=""/>
      <w:lvlJc w:val="left"/>
      <w:pPr>
        <w:ind w:left="814" w:hanging="360"/>
      </w:pPr>
      <w:rPr>
        <w:rFonts w:ascii="Symbol" w:hAnsi="Symbol" w:hint="default"/>
      </w:rPr>
    </w:lvl>
    <w:lvl w:ilvl="1" w:tplc="08090003" w:tentative="1">
      <w:start w:val="1"/>
      <w:numFmt w:val="bullet"/>
      <w:lvlText w:val="o"/>
      <w:lvlJc w:val="left"/>
      <w:pPr>
        <w:ind w:left="1534" w:hanging="360"/>
      </w:pPr>
      <w:rPr>
        <w:rFonts w:ascii="Courier New" w:hAnsi="Courier New" w:cs="Courier New" w:hint="default"/>
      </w:rPr>
    </w:lvl>
    <w:lvl w:ilvl="2" w:tplc="08090005" w:tentative="1">
      <w:start w:val="1"/>
      <w:numFmt w:val="bullet"/>
      <w:lvlText w:val=""/>
      <w:lvlJc w:val="left"/>
      <w:pPr>
        <w:ind w:left="2254" w:hanging="360"/>
      </w:pPr>
      <w:rPr>
        <w:rFonts w:ascii="Wingdings" w:hAnsi="Wingdings" w:hint="default"/>
      </w:rPr>
    </w:lvl>
    <w:lvl w:ilvl="3" w:tplc="08090001" w:tentative="1">
      <w:start w:val="1"/>
      <w:numFmt w:val="bullet"/>
      <w:lvlText w:val=""/>
      <w:lvlJc w:val="left"/>
      <w:pPr>
        <w:ind w:left="2974" w:hanging="360"/>
      </w:pPr>
      <w:rPr>
        <w:rFonts w:ascii="Symbol" w:hAnsi="Symbol" w:hint="default"/>
      </w:rPr>
    </w:lvl>
    <w:lvl w:ilvl="4" w:tplc="08090003" w:tentative="1">
      <w:start w:val="1"/>
      <w:numFmt w:val="bullet"/>
      <w:lvlText w:val="o"/>
      <w:lvlJc w:val="left"/>
      <w:pPr>
        <w:ind w:left="3694" w:hanging="360"/>
      </w:pPr>
      <w:rPr>
        <w:rFonts w:ascii="Courier New" w:hAnsi="Courier New" w:cs="Courier New" w:hint="default"/>
      </w:rPr>
    </w:lvl>
    <w:lvl w:ilvl="5" w:tplc="08090005" w:tentative="1">
      <w:start w:val="1"/>
      <w:numFmt w:val="bullet"/>
      <w:lvlText w:val=""/>
      <w:lvlJc w:val="left"/>
      <w:pPr>
        <w:ind w:left="4414" w:hanging="360"/>
      </w:pPr>
      <w:rPr>
        <w:rFonts w:ascii="Wingdings" w:hAnsi="Wingdings" w:hint="default"/>
      </w:rPr>
    </w:lvl>
    <w:lvl w:ilvl="6" w:tplc="08090001" w:tentative="1">
      <w:start w:val="1"/>
      <w:numFmt w:val="bullet"/>
      <w:lvlText w:val=""/>
      <w:lvlJc w:val="left"/>
      <w:pPr>
        <w:ind w:left="5134" w:hanging="360"/>
      </w:pPr>
      <w:rPr>
        <w:rFonts w:ascii="Symbol" w:hAnsi="Symbol" w:hint="default"/>
      </w:rPr>
    </w:lvl>
    <w:lvl w:ilvl="7" w:tplc="08090003" w:tentative="1">
      <w:start w:val="1"/>
      <w:numFmt w:val="bullet"/>
      <w:lvlText w:val="o"/>
      <w:lvlJc w:val="left"/>
      <w:pPr>
        <w:ind w:left="5854" w:hanging="360"/>
      </w:pPr>
      <w:rPr>
        <w:rFonts w:ascii="Courier New" w:hAnsi="Courier New" w:cs="Courier New" w:hint="default"/>
      </w:rPr>
    </w:lvl>
    <w:lvl w:ilvl="8" w:tplc="08090005" w:tentative="1">
      <w:start w:val="1"/>
      <w:numFmt w:val="bullet"/>
      <w:lvlText w:val=""/>
      <w:lvlJc w:val="left"/>
      <w:pPr>
        <w:ind w:left="6574" w:hanging="360"/>
      </w:pPr>
      <w:rPr>
        <w:rFonts w:ascii="Wingdings" w:hAnsi="Wingdings" w:hint="default"/>
      </w:rPr>
    </w:lvl>
  </w:abstractNum>
  <w:abstractNum w:abstractNumId="19" w15:restartNumberingAfterBreak="0">
    <w:nsid w:val="390A78BC"/>
    <w:multiLevelType w:val="multilevel"/>
    <w:tmpl w:val="04060023"/>
    <w:styleLink w:val="ArtikelSek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3A9C3D69"/>
    <w:multiLevelType w:val="multilevel"/>
    <w:tmpl w:val="951E02BC"/>
    <w:lvl w:ilvl="0">
      <w:start w:val="9"/>
      <w:numFmt w:val="bullet"/>
      <w:lvlText w:val="-"/>
      <w:lvlJc w:val="left"/>
      <w:pPr>
        <w:ind w:left="1174" w:hanging="454"/>
      </w:pPr>
      <w:rPr>
        <w:rFonts w:ascii="Georgia" w:eastAsia="Times New Roman" w:hAnsi="Georgia" w:cs="Times New Roman" w:hint="default"/>
        <w:b w:val="0"/>
        <w:bCs w:val="0"/>
      </w:rPr>
    </w:lvl>
    <w:lvl w:ilvl="1">
      <w:start w:val="1"/>
      <w:numFmt w:val="bullet"/>
      <w:lvlText w:val=""/>
      <w:lvlJc w:val="left"/>
      <w:pPr>
        <w:ind w:left="1628" w:hanging="454"/>
      </w:pPr>
      <w:rPr>
        <w:rFonts w:ascii="Symbol" w:hAnsi="Symbol" w:hint="default"/>
      </w:rPr>
    </w:lvl>
    <w:lvl w:ilvl="2">
      <w:start w:val="1"/>
      <w:numFmt w:val="bullet"/>
      <w:lvlText w:val=""/>
      <w:lvlJc w:val="left"/>
      <w:pPr>
        <w:ind w:left="2082" w:hanging="454"/>
      </w:pPr>
      <w:rPr>
        <w:rFonts w:ascii="Symbol" w:hAnsi="Symbol" w:hint="default"/>
      </w:rPr>
    </w:lvl>
    <w:lvl w:ilvl="3">
      <w:start w:val="1"/>
      <w:numFmt w:val="bullet"/>
      <w:lvlText w:val=""/>
      <w:lvlJc w:val="left"/>
      <w:pPr>
        <w:ind w:left="2536" w:hanging="454"/>
      </w:pPr>
      <w:rPr>
        <w:rFonts w:ascii="Symbol" w:hAnsi="Symbol" w:hint="default"/>
      </w:rPr>
    </w:lvl>
    <w:lvl w:ilvl="4">
      <w:start w:val="1"/>
      <w:numFmt w:val="bullet"/>
      <w:lvlText w:val=""/>
      <w:lvlJc w:val="left"/>
      <w:pPr>
        <w:ind w:left="2990" w:hanging="454"/>
      </w:pPr>
      <w:rPr>
        <w:rFonts w:ascii="Symbol" w:hAnsi="Symbol" w:hint="default"/>
      </w:rPr>
    </w:lvl>
    <w:lvl w:ilvl="5">
      <w:start w:val="1"/>
      <w:numFmt w:val="bullet"/>
      <w:lvlText w:val=""/>
      <w:lvlJc w:val="left"/>
      <w:pPr>
        <w:ind w:left="3444" w:hanging="454"/>
      </w:pPr>
      <w:rPr>
        <w:rFonts w:ascii="Symbol" w:hAnsi="Symbol" w:hint="default"/>
      </w:rPr>
    </w:lvl>
    <w:lvl w:ilvl="6">
      <w:start w:val="1"/>
      <w:numFmt w:val="bullet"/>
      <w:lvlText w:val=""/>
      <w:lvlJc w:val="left"/>
      <w:pPr>
        <w:ind w:left="3898" w:hanging="454"/>
      </w:pPr>
      <w:rPr>
        <w:rFonts w:ascii="Symbol" w:hAnsi="Symbol" w:hint="default"/>
      </w:rPr>
    </w:lvl>
    <w:lvl w:ilvl="7">
      <w:start w:val="1"/>
      <w:numFmt w:val="bullet"/>
      <w:lvlText w:val=""/>
      <w:lvlJc w:val="left"/>
      <w:pPr>
        <w:ind w:left="4352" w:hanging="454"/>
      </w:pPr>
      <w:rPr>
        <w:rFonts w:ascii="Symbol" w:hAnsi="Symbol" w:hint="default"/>
      </w:rPr>
    </w:lvl>
    <w:lvl w:ilvl="8">
      <w:start w:val="1"/>
      <w:numFmt w:val="bullet"/>
      <w:lvlText w:val=""/>
      <w:lvlJc w:val="left"/>
      <w:pPr>
        <w:ind w:left="4806" w:hanging="454"/>
      </w:pPr>
      <w:rPr>
        <w:rFonts w:ascii="Symbol" w:hAnsi="Symbol" w:hint="default"/>
      </w:rPr>
    </w:lvl>
  </w:abstractNum>
  <w:abstractNum w:abstractNumId="21" w15:restartNumberingAfterBreak="0">
    <w:nsid w:val="3AA63B05"/>
    <w:multiLevelType w:val="hybridMultilevel"/>
    <w:tmpl w:val="F58A6794"/>
    <w:lvl w:ilvl="0" w:tplc="0406000F">
      <w:start w:val="1"/>
      <w:numFmt w:val="decimal"/>
      <w:lvlText w:val="%1."/>
      <w:lvlJc w:val="left"/>
      <w:pPr>
        <w:ind w:left="360" w:hanging="360"/>
      </w:pPr>
    </w:lvl>
    <w:lvl w:ilvl="1" w:tplc="F7B8D57C">
      <w:start w:val="1"/>
      <w:numFmt w:val="decimal"/>
      <w:lvlText w:val="%2."/>
      <w:lvlJc w:val="left"/>
      <w:pPr>
        <w:ind w:left="1080" w:hanging="360"/>
      </w:pPr>
      <w:rPr>
        <w:rFonts w:hint="default"/>
      </w:r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2" w15:restartNumberingAfterBreak="0">
    <w:nsid w:val="3F3F211A"/>
    <w:multiLevelType w:val="hybridMultilevel"/>
    <w:tmpl w:val="AD2E3816"/>
    <w:lvl w:ilvl="0" w:tplc="FFFFFFFF">
      <w:start w:val="1"/>
      <w:numFmt w:val="bullet"/>
      <w:lvlText w:val="▶"/>
      <w:lvlJc w:val="left"/>
      <w:pPr>
        <w:ind w:left="720" w:hanging="360"/>
      </w:pPr>
      <w:rPr>
        <w:rFonts w:ascii="Montserrat ExtraBold" w:hAnsi="Montserrat ExtraBold" w:hint="default"/>
      </w:rPr>
    </w:lvl>
    <w:lvl w:ilvl="1" w:tplc="FFFFFFFF">
      <w:start w:val="1"/>
      <w:numFmt w:val="bullet"/>
      <w:lvlText w:val=""/>
      <w:lvlJc w:val="left"/>
      <w:pPr>
        <w:ind w:left="927"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6946D26"/>
    <w:multiLevelType w:val="hybridMultilevel"/>
    <w:tmpl w:val="16AE5EE6"/>
    <w:lvl w:ilvl="0" w:tplc="71B231CE">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4C14F6"/>
    <w:multiLevelType w:val="hybridMultilevel"/>
    <w:tmpl w:val="951AAAB0"/>
    <w:lvl w:ilvl="0" w:tplc="C4EC06D4">
      <w:start w:val="9"/>
      <w:numFmt w:val="bullet"/>
      <w:lvlText w:val="-"/>
      <w:lvlJc w:val="left"/>
      <w:pPr>
        <w:ind w:left="720" w:hanging="360"/>
      </w:pPr>
      <w:rPr>
        <w:rFonts w:ascii="Georgia" w:eastAsia="Times New Roman" w:hAnsi="Georgia"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EB538BD"/>
    <w:multiLevelType w:val="hybridMultilevel"/>
    <w:tmpl w:val="EFCC2B6A"/>
    <w:lvl w:ilvl="0" w:tplc="71B231C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16695D"/>
    <w:multiLevelType w:val="hybridMultilevel"/>
    <w:tmpl w:val="30C8F338"/>
    <w:lvl w:ilvl="0" w:tplc="2FD67B54">
      <w:start w:val="1"/>
      <w:numFmt w:val="bullet"/>
      <w:pStyle w:val="Opstilling-punkttegn"/>
      <w:lvlText w:val="▶"/>
      <w:lvlJc w:val="left"/>
      <w:pPr>
        <w:ind w:left="720" w:hanging="360"/>
      </w:pPr>
      <w:rPr>
        <w:rFonts w:ascii="Montserrat ExtraBold" w:hAnsi="Montserrat ExtraBold"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58587834"/>
    <w:multiLevelType w:val="multilevel"/>
    <w:tmpl w:val="AA4A5538"/>
    <w:lvl w:ilvl="0">
      <w:start w:val="1"/>
      <w:numFmt w:val="bullet"/>
      <w:lvlText w:val=""/>
      <w:lvlJc w:val="left"/>
      <w:pPr>
        <w:ind w:left="908" w:hanging="454"/>
      </w:pPr>
      <w:rPr>
        <w:rFonts w:ascii="Symbol" w:hAnsi="Symbol" w:hint="default"/>
      </w:rPr>
    </w:lvl>
    <w:lvl w:ilvl="1">
      <w:start w:val="1"/>
      <w:numFmt w:val="decimal"/>
      <w:lvlText w:val="%1.%2."/>
      <w:lvlJc w:val="left"/>
      <w:pPr>
        <w:ind w:left="1134" w:hanging="680"/>
      </w:pPr>
      <w:rPr>
        <w:rFonts w:hint="default"/>
      </w:rPr>
    </w:lvl>
    <w:lvl w:ilvl="2">
      <w:start w:val="1"/>
      <w:numFmt w:val="decimal"/>
      <w:lvlText w:val="%1.%2.%3."/>
      <w:lvlJc w:val="left"/>
      <w:pPr>
        <w:ind w:left="1305" w:hanging="851"/>
      </w:pPr>
      <w:rPr>
        <w:rFonts w:hint="default"/>
      </w:rPr>
    </w:lvl>
    <w:lvl w:ilvl="3">
      <w:start w:val="1"/>
      <w:numFmt w:val="decimal"/>
      <w:lvlText w:val="%1.%2.%3.%4."/>
      <w:lvlJc w:val="left"/>
      <w:pPr>
        <w:ind w:left="1588" w:hanging="1134"/>
      </w:pPr>
      <w:rPr>
        <w:rFonts w:hint="default"/>
      </w:rPr>
    </w:lvl>
    <w:lvl w:ilvl="4">
      <w:start w:val="1"/>
      <w:numFmt w:val="decimal"/>
      <w:lvlText w:val="%1.%2.%3.%4.%5."/>
      <w:lvlJc w:val="left"/>
      <w:pPr>
        <w:ind w:left="1588" w:hanging="1134"/>
      </w:pPr>
      <w:rPr>
        <w:rFonts w:hint="default"/>
      </w:rPr>
    </w:lvl>
    <w:lvl w:ilvl="5">
      <w:start w:val="1"/>
      <w:numFmt w:val="decimal"/>
      <w:lvlText w:val="%1.%2.%3.%4.%5.%6."/>
      <w:lvlJc w:val="left"/>
      <w:pPr>
        <w:ind w:left="1872" w:hanging="1418"/>
      </w:pPr>
      <w:rPr>
        <w:rFonts w:hint="default"/>
      </w:rPr>
    </w:lvl>
    <w:lvl w:ilvl="6">
      <w:start w:val="1"/>
      <w:numFmt w:val="decimal"/>
      <w:lvlText w:val="%1.%2.%3.%4.%5.%6.%7."/>
      <w:lvlJc w:val="left"/>
      <w:pPr>
        <w:ind w:left="1872" w:hanging="1418"/>
      </w:pPr>
      <w:rPr>
        <w:rFonts w:hint="default"/>
      </w:rPr>
    </w:lvl>
    <w:lvl w:ilvl="7">
      <w:start w:val="1"/>
      <w:numFmt w:val="decimal"/>
      <w:lvlText w:val="%1.%2.%3.%4.%5.%6.%7.%8."/>
      <w:lvlJc w:val="left"/>
      <w:pPr>
        <w:ind w:left="2155" w:hanging="1701"/>
      </w:pPr>
      <w:rPr>
        <w:rFonts w:hint="default"/>
      </w:rPr>
    </w:lvl>
    <w:lvl w:ilvl="8">
      <w:start w:val="1"/>
      <w:numFmt w:val="decimal"/>
      <w:lvlText w:val="%1.%2.%3.%4.%5.%6.%7.%8.%9."/>
      <w:lvlJc w:val="left"/>
      <w:pPr>
        <w:ind w:left="2155" w:hanging="1701"/>
      </w:pPr>
      <w:rPr>
        <w:rFonts w:hint="default"/>
      </w:rPr>
    </w:lvl>
  </w:abstractNum>
  <w:abstractNum w:abstractNumId="28" w15:restartNumberingAfterBreak="0">
    <w:nsid w:val="5B7731E6"/>
    <w:multiLevelType w:val="hybridMultilevel"/>
    <w:tmpl w:val="3E047F5E"/>
    <w:lvl w:ilvl="0" w:tplc="2FD67B54">
      <w:start w:val="1"/>
      <w:numFmt w:val="bullet"/>
      <w:lvlText w:val="▶"/>
      <w:lvlJc w:val="left"/>
      <w:pPr>
        <w:ind w:left="720" w:hanging="360"/>
      </w:pPr>
      <w:rPr>
        <w:rFonts w:ascii="Montserrat ExtraBold" w:hAnsi="Montserrat ExtraBold"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5BF34EAE"/>
    <w:multiLevelType w:val="multilevel"/>
    <w:tmpl w:val="0406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E022A4B"/>
    <w:multiLevelType w:val="multilevel"/>
    <w:tmpl w:val="FAE24466"/>
    <w:lvl w:ilvl="0">
      <w:start w:val="3"/>
      <w:numFmt w:val="decimal"/>
      <w:lvlText w:val="%1."/>
      <w:lvlJc w:val="left"/>
      <w:pPr>
        <w:ind w:left="454" w:hanging="454"/>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418" w:hanging="1418"/>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701" w:hanging="1701"/>
      </w:pPr>
      <w:rPr>
        <w:rFonts w:hint="default"/>
      </w:rPr>
    </w:lvl>
    <w:lvl w:ilvl="8">
      <w:start w:val="1"/>
      <w:numFmt w:val="decimal"/>
      <w:lvlText w:val="%1.%2.%3.%4.%5.%6.%7.%8.%9."/>
      <w:lvlJc w:val="left"/>
      <w:pPr>
        <w:ind w:left="1701" w:hanging="1701"/>
      </w:pPr>
      <w:rPr>
        <w:rFonts w:hint="default"/>
      </w:rPr>
    </w:lvl>
  </w:abstractNum>
  <w:abstractNum w:abstractNumId="31" w15:restartNumberingAfterBreak="0">
    <w:nsid w:val="5E4A7F5D"/>
    <w:multiLevelType w:val="hybridMultilevel"/>
    <w:tmpl w:val="C4A474F4"/>
    <w:lvl w:ilvl="0" w:tplc="C4EC06D4">
      <w:start w:val="9"/>
      <w:numFmt w:val="bullet"/>
      <w:lvlText w:val="-"/>
      <w:lvlJc w:val="left"/>
      <w:pPr>
        <w:ind w:left="1080" w:hanging="360"/>
      </w:pPr>
      <w:rPr>
        <w:rFonts w:ascii="Georgia" w:eastAsia="Times New Roman" w:hAnsi="Georgia" w:cs="Times New Roman"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32" w15:restartNumberingAfterBreak="0">
    <w:nsid w:val="641B2DB8"/>
    <w:multiLevelType w:val="hybridMultilevel"/>
    <w:tmpl w:val="742426D8"/>
    <w:lvl w:ilvl="0" w:tplc="C4EC06D4">
      <w:start w:val="9"/>
      <w:numFmt w:val="bullet"/>
      <w:lvlText w:val="-"/>
      <w:lvlJc w:val="left"/>
      <w:pPr>
        <w:ind w:left="1440" w:hanging="360"/>
      </w:pPr>
      <w:rPr>
        <w:rFonts w:ascii="Georgia" w:eastAsia="Times New Roman" w:hAnsi="Georgia" w:cs="Times New Roman"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33" w15:restartNumberingAfterBreak="0">
    <w:nsid w:val="658266A6"/>
    <w:multiLevelType w:val="hybridMultilevel"/>
    <w:tmpl w:val="968E42EC"/>
    <w:lvl w:ilvl="0" w:tplc="71B231C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785669"/>
    <w:multiLevelType w:val="hybridMultilevel"/>
    <w:tmpl w:val="D01C6406"/>
    <w:lvl w:ilvl="0" w:tplc="C4EC06D4">
      <w:start w:val="9"/>
      <w:numFmt w:val="bullet"/>
      <w:lvlText w:val="-"/>
      <w:lvlJc w:val="left"/>
      <w:pPr>
        <w:ind w:left="814" w:hanging="360"/>
      </w:pPr>
      <w:rPr>
        <w:rFonts w:ascii="Georgia" w:eastAsia="Times New Roman" w:hAnsi="Georgia" w:cs="Times New Roman" w:hint="default"/>
      </w:rPr>
    </w:lvl>
    <w:lvl w:ilvl="1" w:tplc="FFFFFFFF" w:tentative="1">
      <w:start w:val="1"/>
      <w:numFmt w:val="bullet"/>
      <w:lvlText w:val="o"/>
      <w:lvlJc w:val="left"/>
      <w:pPr>
        <w:ind w:left="1534" w:hanging="360"/>
      </w:pPr>
      <w:rPr>
        <w:rFonts w:ascii="Courier New" w:hAnsi="Courier New" w:cs="Courier New" w:hint="default"/>
      </w:rPr>
    </w:lvl>
    <w:lvl w:ilvl="2" w:tplc="FFFFFFFF" w:tentative="1">
      <w:start w:val="1"/>
      <w:numFmt w:val="bullet"/>
      <w:lvlText w:val=""/>
      <w:lvlJc w:val="left"/>
      <w:pPr>
        <w:ind w:left="2254" w:hanging="360"/>
      </w:pPr>
      <w:rPr>
        <w:rFonts w:ascii="Wingdings" w:hAnsi="Wingdings" w:hint="default"/>
      </w:rPr>
    </w:lvl>
    <w:lvl w:ilvl="3" w:tplc="FFFFFFFF" w:tentative="1">
      <w:start w:val="1"/>
      <w:numFmt w:val="bullet"/>
      <w:lvlText w:val=""/>
      <w:lvlJc w:val="left"/>
      <w:pPr>
        <w:ind w:left="2974" w:hanging="360"/>
      </w:pPr>
      <w:rPr>
        <w:rFonts w:ascii="Symbol" w:hAnsi="Symbol" w:hint="default"/>
      </w:rPr>
    </w:lvl>
    <w:lvl w:ilvl="4" w:tplc="FFFFFFFF" w:tentative="1">
      <w:start w:val="1"/>
      <w:numFmt w:val="bullet"/>
      <w:lvlText w:val="o"/>
      <w:lvlJc w:val="left"/>
      <w:pPr>
        <w:ind w:left="3694" w:hanging="360"/>
      </w:pPr>
      <w:rPr>
        <w:rFonts w:ascii="Courier New" w:hAnsi="Courier New" w:cs="Courier New" w:hint="default"/>
      </w:rPr>
    </w:lvl>
    <w:lvl w:ilvl="5" w:tplc="FFFFFFFF" w:tentative="1">
      <w:start w:val="1"/>
      <w:numFmt w:val="bullet"/>
      <w:lvlText w:val=""/>
      <w:lvlJc w:val="left"/>
      <w:pPr>
        <w:ind w:left="4414" w:hanging="360"/>
      </w:pPr>
      <w:rPr>
        <w:rFonts w:ascii="Wingdings" w:hAnsi="Wingdings" w:hint="default"/>
      </w:rPr>
    </w:lvl>
    <w:lvl w:ilvl="6" w:tplc="FFFFFFFF" w:tentative="1">
      <w:start w:val="1"/>
      <w:numFmt w:val="bullet"/>
      <w:lvlText w:val=""/>
      <w:lvlJc w:val="left"/>
      <w:pPr>
        <w:ind w:left="5134" w:hanging="360"/>
      </w:pPr>
      <w:rPr>
        <w:rFonts w:ascii="Symbol" w:hAnsi="Symbol" w:hint="default"/>
      </w:rPr>
    </w:lvl>
    <w:lvl w:ilvl="7" w:tplc="FFFFFFFF" w:tentative="1">
      <w:start w:val="1"/>
      <w:numFmt w:val="bullet"/>
      <w:lvlText w:val="o"/>
      <w:lvlJc w:val="left"/>
      <w:pPr>
        <w:ind w:left="5854" w:hanging="360"/>
      </w:pPr>
      <w:rPr>
        <w:rFonts w:ascii="Courier New" w:hAnsi="Courier New" w:cs="Courier New" w:hint="default"/>
      </w:rPr>
    </w:lvl>
    <w:lvl w:ilvl="8" w:tplc="FFFFFFFF" w:tentative="1">
      <w:start w:val="1"/>
      <w:numFmt w:val="bullet"/>
      <w:lvlText w:val=""/>
      <w:lvlJc w:val="left"/>
      <w:pPr>
        <w:ind w:left="6574" w:hanging="360"/>
      </w:pPr>
      <w:rPr>
        <w:rFonts w:ascii="Wingdings" w:hAnsi="Wingdings" w:hint="default"/>
      </w:rPr>
    </w:lvl>
  </w:abstractNum>
  <w:abstractNum w:abstractNumId="35" w15:restartNumberingAfterBreak="0">
    <w:nsid w:val="68C348AB"/>
    <w:multiLevelType w:val="hybridMultilevel"/>
    <w:tmpl w:val="67BC0AA6"/>
    <w:lvl w:ilvl="0" w:tplc="C4EC06D4">
      <w:start w:val="9"/>
      <w:numFmt w:val="bullet"/>
      <w:lvlText w:val="-"/>
      <w:lvlJc w:val="left"/>
      <w:pPr>
        <w:ind w:left="1080" w:hanging="360"/>
      </w:pPr>
      <w:rPr>
        <w:rFonts w:ascii="Georgia" w:eastAsia="Times New Roman" w:hAnsi="Georgia" w:cs="Times New Roman"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36" w15:restartNumberingAfterBreak="0">
    <w:nsid w:val="6BF4486F"/>
    <w:multiLevelType w:val="hybridMultilevel"/>
    <w:tmpl w:val="377E5C7E"/>
    <w:lvl w:ilvl="0" w:tplc="C4EC06D4">
      <w:start w:val="9"/>
      <w:numFmt w:val="bullet"/>
      <w:lvlText w:val="-"/>
      <w:lvlJc w:val="left"/>
      <w:pPr>
        <w:ind w:left="1174" w:hanging="360"/>
      </w:pPr>
      <w:rPr>
        <w:rFonts w:ascii="Georgia" w:eastAsia="Times New Roman" w:hAnsi="Georgia" w:cs="Times New Roman" w:hint="default"/>
      </w:rPr>
    </w:lvl>
    <w:lvl w:ilvl="1" w:tplc="04060003" w:tentative="1">
      <w:start w:val="1"/>
      <w:numFmt w:val="bullet"/>
      <w:lvlText w:val="o"/>
      <w:lvlJc w:val="left"/>
      <w:pPr>
        <w:ind w:left="1894" w:hanging="360"/>
      </w:pPr>
      <w:rPr>
        <w:rFonts w:ascii="Courier New" w:hAnsi="Courier New" w:cs="Courier New" w:hint="default"/>
      </w:rPr>
    </w:lvl>
    <w:lvl w:ilvl="2" w:tplc="04060005" w:tentative="1">
      <w:start w:val="1"/>
      <w:numFmt w:val="bullet"/>
      <w:lvlText w:val=""/>
      <w:lvlJc w:val="left"/>
      <w:pPr>
        <w:ind w:left="2614" w:hanging="360"/>
      </w:pPr>
      <w:rPr>
        <w:rFonts w:ascii="Wingdings" w:hAnsi="Wingdings" w:hint="default"/>
      </w:rPr>
    </w:lvl>
    <w:lvl w:ilvl="3" w:tplc="04060001" w:tentative="1">
      <w:start w:val="1"/>
      <w:numFmt w:val="bullet"/>
      <w:lvlText w:val=""/>
      <w:lvlJc w:val="left"/>
      <w:pPr>
        <w:ind w:left="3334" w:hanging="360"/>
      </w:pPr>
      <w:rPr>
        <w:rFonts w:ascii="Symbol" w:hAnsi="Symbol" w:hint="default"/>
      </w:rPr>
    </w:lvl>
    <w:lvl w:ilvl="4" w:tplc="04060003" w:tentative="1">
      <w:start w:val="1"/>
      <w:numFmt w:val="bullet"/>
      <w:lvlText w:val="o"/>
      <w:lvlJc w:val="left"/>
      <w:pPr>
        <w:ind w:left="4054" w:hanging="360"/>
      </w:pPr>
      <w:rPr>
        <w:rFonts w:ascii="Courier New" w:hAnsi="Courier New" w:cs="Courier New" w:hint="default"/>
      </w:rPr>
    </w:lvl>
    <w:lvl w:ilvl="5" w:tplc="04060005" w:tentative="1">
      <w:start w:val="1"/>
      <w:numFmt w:val="bullet"/>
      <w:lvlText w:val=""/>
      <w:lvlJc w:val="left"/>
      <w:pPr>
        <w:ind w:left="4774" w:hanging="360"/>
      </w:pPr>
      <w:rPr>
        <w:rFonts w:ascii="Wingdings" w:hAnsi="Wingdings" w:hint="default"/>
      </w:rPr>
    </w:lvl>
    <w:lvl w:ilvl="6" w:tplc="04060001" w:tentative="1">
      <w:start w:val="1"/>
      <w:numFmt w:val="bullet"/>
      <w:lvlText w:val=""/>
      <w:lvlJc w:val="left"/>
      <w:pPr>
        <w:ind w:left="5494" w:hanging="360"/>
      </w:pPr>
      <w:rPr>
        <w:rFonts w:ascii="Symbol" w:hAnsi="Symbol" w:hint="default"/>
      </w:rPr>
    </w:lvl>
    <w:lvl w:ilvl="7" w:tplc="04060003" w:tentative="1">
      <w:start w:val="1"/>
      <w:numFmt w:val="bullet"/>
      <w:lvlText w:val="o"/>
      <w:lvlJc w:val="left"/>
      <w:pPr>
        <w:ind w:left="6214" w:hanging="360"/>
      </w:pPr>
      <w:rPr>
        <w:rFonts w:ascii="Courier New" w:hAnsi="Courier New" w:cs="Courier New" w:hint="default"/>
      </w:rPr>
    </w:lvl>
    <w:lvl w:ilvl="8" w:tplc="04060005" w:tentative="1">
      <w:start w:val="1"/>
      <w:numFmt w:val="bullet"/>
      <w:lvlText w:val=""/>
      <w:lvlJc w:val="left"/>
      <w:pPr>
        <w:ind w:left="6934" w:hanging="360"/>
      </w:pPr>
      <w:rPr>
        <w:rFonts w:ascii="Wingdings" w:hAnsi="Wingdings" w:hint="default"/>
      </w:rPr>
    </w:lvl>
  </w:abstractNum>
  <w:num w:numId="1" w16cid:durableId="1119493855">
    <w:abstractNumId w:val="7"/>
  </w:num>
  <w:num w:numId="2" w16cid:durableId="601768011">
    <w:abstractNumId w:val="6"/>
  </w:num>
  <w:num w:numId="3" w16cid:durableId="1002900704">
    <w:abstractNumId w:val="5"/>
  </w:num>
  <w:num w:numId="4" w16cid:durableId="1704330975">
    <w:abstractNumId w:val="4"/>
  </w:num>
  <w:num w:numId="5" w16cid:durableId="1223327115">
    <w:abstractNumId w:val="17"/>
  </w:num>
  <w:num w:numId="6" w16cid:durableId="1381006847">
    <w:abstractNumId w:val="3"/>
  </w:num>
  <w:num w:numId="7" w16cid:durableId="412360161">
    <w:abstractNumId w:val="2"/>
  </w:num>
  <w:num w:numId="8" w16cid:durableId="406001083">
    <w:abstractNumId w:val="1"/>
  </w:num>
  <w:num w:numId="9" w16cid:durableId="1970938790">
    <w:abstractNumId w:val="0"/>
  </w:num>
  <w:num w:numId="10" w16cid:durableId="895047193">
    <w:abstractNumId w:val="9"/>
  </w:num>
  <w:num w:numId="11" w16cid:durableId="57554156">
    <w:abstractNumId w:val="29"/>
  </w:num>
  <w:num w:numId="12" w16cid:durableId="1751656417">
    <w:abstractNumId w:val="19"/>
  </w:num>
  <w:num w:numId="13" w16cid:durableId="1831797990">
    <w:abstractNumId w:val="20"/>
  </w:num>
  <w:num w:numId="14" w16cid:durableId="1552300528">
    <w:abstractNumId w:val="21"/>
  </w:num>
  <w:num w:numId="15" w16cid:durableId="132527880">
    <w:abstractNumId w:val="23"/>
  </w:num>
  <w:num w:numId="16" w16cid:durableId="66152509">
    <w:abstractNumId w:val="16"/>
  </w:num>
  <w:num w:numId="17" w16cid:durableId="1071776239">
    <w:abstractNumId w:val="30"/>
  </w:num>
  <w:num w:numId="18" w16cid:durableId="1807745720">
    <w:abstractNumId w:val="25"/>
  </w:num>
  <w:num w:numId="19" w16cid:durableId="2060085872">
    <w:abstractNumId w:val="18"/>
  </w:num>
  <w:num w:numId="20" w16cid:durableId="124664934">
    <w:abstractNumId w:val="33"/>
  </w:num>
  <w:num w:numId="21" w16cid:durableId="65929781">
    <w:abstractNumId w:val="12"/>
  </w:num>
  <w:num w:numId="22" w16cid:durableId="938104747">
    <w:abstractNumId w:val="27"/>
  </w:num>
  <w:num w:numId="23" w16cid:durableId="1219051605">
    <w:abstractNumId w:val="31"/>
  </w:num>
  <w:num w:numId="24" w16cid:durableId="321199620">
    <w:abstractNumId w:val="28"/>
  </w:num>
  <w:num w:numId="25" w16cid:durableId="658925533">
    <w:abstractNumId w:val="26"/>
  </w:num>
  <w:num w:numId="26" w16cid:durableId="555749139">
    <w:abstractNumId w:val="32"/>
  </w:num>
  <w:num w:numId="27" w16cid:durableId="1562592911">
    <w:abstractNumId w:val="35"/>
  </w:num>
  <w:num w:numId="28" w16cid:durableId="701444795">
    <w:abstractNumId w:val="26"/>
  </w:num>
  <w:num w:numId="29" w16cid:durableId="623077757">
    <w:abstractNumId w:val="8"/>
  </w:num>
  <w:num w:numId="30" w16cid:durableId="1670405824">
    <w:abstractNumId w:val="15"/>
  </w:num>
  <w:num w:numId="31" w16cid:durableId="571354718">
    <w:abstractNumId w:val="36"/>
  </w:num>
  <w:num w:numId="32" w16cid:durableId="1310667844">
    <w:abstractNumId w:val="11"/>
  </w:num>
  <w:num w:numId="33" w16cid:durableId="372002399">
    <w:abstractNumId w:val="14"/>
  </w:num>
  <w:num w:numId="34" w16cid:durableId="1098254476">
    <w:abstractNumId w:val="34"/>
  </w:num>
  <w:num w:numId="35" w16cid:durableId="1796871926">
    <w:abstractNumId w:val="28"/>
    <w:lvlOverride w:ilvl="0">
      <w:startOverride w:val="1"/>
    </w:lvlOverride>
  </w:num>
  <w:num w:numId="36" w16cid:durableId="1417626298">
    <w:abstractNumId w:val="10"/>
  </w:num>
  <w:num w:numId="37" w16cid:durableId="956109675">
    <w:abstractNumId w:val="17"/>
  </w:num>
  <w:num w:numId="38" w16cid:durableId="965816576">
    <w:abstractNumId w:val="17"/>
  </w:num>
  <w:num w:numId="39" w16cid:durableId="1402174567">
    <w:abstractNumId w:val="26"/>
    <w:lvlOverride w:ilvl="0">
      <w:startOverride w:val="1"/>
    </w:lvlOverride>
  </w:num>
  <w:num w:numId="40" w16cid:durableId="2109540866">
    <w:abstractNumId w:val="26"/>
  </w:num>
  <w:num w:numId="41" w16cid:durableId="1537431094">
    <w:abstractNumId w:val="26"/>
  </w:num>
  <w:num w:numId="42" w16cid:durableId="1178034991">
    <w:abstractNumId w:val="26"/>
  </w:num>
  <w:num w:numId="43" w16cid:durableId="1736128988">
    <w:abstractNumId w:val="26"/>
  </w:num>
  <w:num w:numId="44" w16cid:durableId="1297950393">
    <w:abstractNumId w:val="24"/>
  </w:num>
  <w:num w:numId="45" w16cid:durableId="552278582">
    <w:abstractNumId w:val="22"/>
  </w:num>
  <w:num w:numId="46" w16cid:durableId="1926302146">
    <w:abstractNumId w:val="26"/>
  </w:num>
  <w:num w:numId="47" w16cid:durableId="531572301">
    <w:abstractNumId w:val="1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dit="forms" w:enforcement="0"/>
  <w:defaultTabStop w:val="1304"/>
  <w:hyphenationZone w:val="425"/>
  <w:drawingGridHorizontalSpacing w:val="9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828"/>
    <w:rsid w:val="00002EA0"/>
    <w:rsid w:val="0000322E"/>
    <w:rsid w:val="00003636"/>
    <w:rsid w:val="00005FAA"/>
    <w:rsid w:val="00010163"/>
    <w:rsid w:val="0001457C"/>
    <w:rsid w:val="0001528D"/>
    <w:rsid w:val="000166A0"/>
    <w:rsid w:val="00016BE6"/>
    <w:rsid w:val="00024828"/>
    <w:rsid w:val="00030051"/>
    <w:rsid w:val="000314B4"/>
    <w:rsid w:val="00034D70"/>
    <w:rsid w:val="0003557E"/>
    <w:rsid w:val="00037E7E"/>
    <w:rsid w:val="00041B34"/>
    <w:rsid w:val="000426AD"/>
    <w:rsid w:val="00044E4E"/>
    <w:rsid w:val="000607DD"/>
    <w:rsid w:val="00060BC5"/>
    <w:rsid w:val="00061199"/>
    <w:rsid w:val="000647F2"/>
    <w:rsid w:val="000652B1"/>
    <w:rsid w:val="00070BA1"/>
    <w:rsid w:val="0007269C"/>
    <w:rsid w:val="00073466"/>
    <w:rsid w:val="00074F1A"/>
    <w:rsid w:val="000758FD"/>
    <w:rsid w:val="00082404"/>
    <w:rsid w:val="000825EC"/>
    <w:rsid w:val="00086B6B"/>
    <w:rsid w:val="00087657"/>
    <w:rsid w:val="00096AA1"/>
    <w:rsid w:val="00097077"/>
    <w:rsid w:val="000A1C92"/>
    <w:rsid w:val="000A26F5"/>
    <w:rsid w:val="000A7219"/>
    <w:rsid w:val="000B26E7"/>
    <w:rsid w:val="000B2E5E"/>
    <w:rsid w:val="000B5461"/>
    <w:rsid w:val="000B5C70"/>
    <w:rsid w:val="000C042E"/>
    <w:rsid w:val="000C0594"/>
    <w:rsid w:val="000C13E6"/>
    <w:rsid w:val="000C3D52"/>
    <w:rsid w:val="000C45B7"/>
    <w:rsid w:val="000C62D3"/>
    <w:rsid w:val="000D0F4C"/>
    <w:rsid w:val="000D1CF4"/>
    <w:rsid w:val="000D28C1"/>
    <w:rsid w:val="000D5FBF"/>
    <w:rsid w:val="000D600E"/>
    <w:rsid w:val="000E3992"/>
    <w:rsid w:val="000E4332"/>
    <w:rsid w:val="000E717B"/>
    <w:rsid w:val="000F0B81"/>
    <w:rsid w:val="000F5EC9"/>
    <w:rsid w:val="001000A1"/>
    <w:rsid w:val="00100978"/>
    <w:rsid w:val="001062D0"/>
    <w:rsid w:val="00113DDC"/>
    <w:rsid w:val="00114DE6"/>
    <w:rsid w:val="001210A9"/>
    <w:rsid w:val="001234DD"/>
    <w:rsid w:val="00133780"/>
    <w:rsid w:val="001354CC"/>
    <w:rsid w:val="0013567A"/>
    <w:rsid w:val="0014150F"/>
    <w:rsid w:val="00144670"/>
    <w:rsid w:val="0014616C"/>
    <w:rsid w:val="00147799"/>
    <w:rsid w:val="00150899"/>
    <w:rsid w:val="00152CB8"/>
    <w:rsid w:val="00155066"/>
    <w:rsid w:val="00156908"/>
    <w:rsid w:val="001578F2"/>
    <w:rsid w:val="00160721"/>
    <w:rsid w:val="001743E7"/>
    <w:rsid w:val="0017588B"/>
    <w:rsid w:val="001A0525"/>
    <w:rsid w:val="001A4CEE"/>
    <w:rsid w:val="001A4D56"/>
    <w:rsid w:val="001A58BF"/>
    <w:rsid w:val="001A6CB5"/>
    <w:rsid w:val="001A7E4B"/>
    <w:rsid w:val="001B3F10"/>
    <w:rsid w:val="001B72A9"/>
    <w:rsid w:val="001C2544"/>
    <w:rsid w:val="001C27C6"/>
    <w:rsid w:val="001C417D"/>
    <w:rsid w:val="001C4328"/>
    <w:rsid w:val="001C7630"/>
    <w:rsid w:val="001D1196"/>
    <w:rsid w:val="001D19D8"/>
    <w:rsid w:val="001E38EF"/>
    <w:rsid w:val="001E5AD3"/>
    <w:rsid w:val="001E7F16"/>
    <w:rsid w:val="001F396E"/>
    <w:rsid w:val="001F3A47"/>
    <w:rsid w:val="001F763E"/>
    <w:rsid w:val="00200B86"/>
    <w:rsid w:val="0020134B"/>
    <w:rsid w:val="0020402C"/>
    <w:rsid w:val="002044E3"/>
    <w:rsid w:val="00204BF4"/>
    <w:rsid w:val="00207F46"/>
    <w:rsid w:val="0021193F"/>
    <w:rsid w:val="00211AC9"/>
    <w:rsid w:val="00212497"/>
    <w:rsid w:val="0021396B"/>
    <w:rsid w:val="002200E2"/>
    <w:rsid w:val="002239C6"/>
    <w:rsid w:val="00224CD1"/>
    <w:rsid w:val="00225534"/>
    <w:rsid w:val="00235C1F"/>
    <w:rsid w:val="002366E2"/>
    <w:rsid w:val="00237969"/>
    <w:rsid w:val="00244CB4"/>
    <w:rsid w:val="002470A5"/>
    <w:rsid w:val="00250242"/>
    <w:rsid w:val="002629A8"/>
    <w:rsid w:val="002639DB"/>
    <w:rsid w:val="00264240"/>
    <w:rsid w:val="00264ECF"/>
    <w:rsid w:val="002654F9"/>
    <w:rsid w:val="00267F76"/>
    <w:rsid w:val="002717D1"/>
    <w:rsid w:val="00274FD1"/>
    <w:rsid w:val="0027546B"/>
    <w:rsid w:val="00283D52"/>
    <w:rsid w:val="00284176"/>
    <w:rsid w:val="0029010A"/>
    <w:rsid w:val="00293240"/>
    <w:rsid w:val="002933E6"/>
    <w:rsid w:val="0029629D"/>
    <w:rsid w:val="002A29B1"/>
    <w:rsid w:val="002A34DF"/>
    <w:rsid w:val="002A7860"/>
    <w:rsid w:val="002B7AC3"/>
    <w:rsid w:val="002C042D"/>
    <w:rsid w:val="002C265A"/>
    <w:rsid w:val="002C2A24"/>
    <w:rsid w:val="002C4595"/>
    <w:rsid w:val="002C4D00"/>
    <w:rsid w:val="002D00C9"/>
    <w:rsid w:val="002D268E"/>
    <w:rsid w:val="002D7F0F"/>
    <w:rsid w:val="002E4FE0"/>
    <w:rsid w:val="003001A2"/>
    <w:rsid w:val="00310C3C"/>
    <w:rsid w:val="00313642"/>
    <w:rsid w:val="00315AC9"/>
    <w:rsid w:val="003173A8"/>
    <w:rsid w:val="00320951"/>
    <w:rsid w:val="003209AA"/>
    <w:rsid w:val="00322BBE"/>
    <w:rsid w:val="00326ED5"/>
    <w:rsid w:val="00330F4F"/>
    <w:rsid w:val="00331970"/>
    <w:rsid w:val="00334562"/>
    <w:rsid w:val="00343675"/>
    <w:rsid w:val="00343A37"/>
    <w:rsid w:val="00345FA9"/>
    <w:rsid w:val="003465B4"/>
    <w:rsid w:val="00350582"/>
    <w:rsid w:val="00350712"/>
    <w:rsid w:val="00353FAA"/>
    <w:rsid w:val="003558D9"/>
    <w:rsid w:val="00362EAC"/>
    <w:rsid w:val="003636BF"/>
    <w:rsid w:val="00365BC4"/>
    <w:rsid w:val="003672A1"/>
    <w:rsid w:val="003704CC"/>
    <w:rsid w:val="00371BC4"/>
    <w:rsid w:val="003819FF"/>
    <w:rsid w:val="00385C06"/>
    <w:rsid w:val="003864CC"/>
    <w:rsid w:val="00386D0C"/>
    <w:rsid w:val="003966D8"/>
    <w:rsid w:val="00397271"/>
    <w:rsid w:val="003A30DC"/>
    <w:rsid w:val="003A3350"/>
    <w:rsid w:val="003A3369"/>
    <w:rsid w:val="003A44A9"/>
    <w:rsid w:val="003A571C"/>
    <w:rsid w:val="003B19B2"/>
    <w:rsid w:val="003B6C74"/>
    <w:rsid w:val="003C42AF"/>
    <w:rsid w:val="003C57DB"/>
    <w:rsid w:val="003C67E6"/>
    <w:rsid w:val="003D3CB2"/>
    <w:rsid w:val="003D518E"/>
    <w:rsid w:val="003D5928"/>
    <w:rsid w:val="003D6F4C"/>
    <w:rsid w:val="003E06B4"/>
    <w:rsid w:val="003E09D1"/>
    <w:rsid w:val="003E1377"/>
    <w:rsid w:val="003E2878"/>
    <w:rsid w:val="003E3617"/>
    <w:rsid w:val="003F0D75"/>
    <w:rsid w:val="003F319A"/>
    <w:rsid w:val="003F5770"/>
    <w:rsid w:val="0040378F"/>
    <w:rsid w:val="0040506D"/>
    <w:rsid w:val="00406784"/>
    <w:rsid w:val="00406AF1"/>
    <w:rsid w:val="00407C2F"/>
    <w:rsid w:val="0041385B"/>
    <w:rsid w:val="00415BC0"/>
    <w:rsid w:val="004208E6"/>
    <w:rsid w:val="004232F9"/>
    <w:rsid w:val="004331DE"/>
    <w:rsid w:val="00433A1E"/>
    <w:rsid w:val="00440668"/>
    <w:rsid w:val="004421D7"/>
    <w:rsid w:val="00443E58"/>
    <w:rsid w:val="00446AC7"/>
    <w:rsid w:val="00447B83"/>
    <w:rsid w:val="00450475"/>
    <w:rsid w:val="004561B3"/>
    <w:rsid w:val="00457882"/>
    <w:rsid w:val="00460B5A"/>
    <w:rsid w:val="0046600E"/>
    <w:rsid w:val="00467E79"/>
    <w:rsid w:val="00476722"/>
    <w:rsid w:val="00477D5E"/>
    <w:rsid w:val="00481EEB"/>
    <w:rsid w:val="0048363D"/>
    <w:rsid w:val="0048414C"/>
    <w:rsid w:val="0048667B"/>
    <w:rsid w:val="00487FA0"/>
    <w:rsid w:val="004916B2"/>
    <w:rsid w:val="004931D0"/>
    <w:rsid w:val="00495993"/>
    <w:rsid w:val="00496C48"/>
    <w:rsid w:val="004A3AAA"/>
    <w:rsid w:val="004A4315"/>
    <w:rsid w:val="004A6EC1"/>
    <w:rsid w:val="004B5995"/>
    <w:rsid w:val="004B5AC3"/>
    <w:rsid w:val="004B68AD"/>
    <w:rsid w:val="004B6A8B"/>
    <w:rsid w:val="004C0742"/>
    <w:rsid w:val="004C237E"/>
    <w:rsid w:val="004C43F6"/>
    <w:rsid w:val="004C491E"/>
    <w:rsid w:val="004C63FE"/>
    <w:rsid w:val="004D23C9"/>
    <w:rsid w:val="004D6645"/>
    <w:rsid w:val="004E33EF"/>
    <w:rsid w:val="004E562B"/>
    <w:rsid w:val="004E642A"/>
    <w:rsid w:val="004E7C82"/>
    <w:rsid w:val="004F7C92"/>
    <w:rsid w:val="005009DC"/>
    <w:rsid w:val="00500EFC"/>
    <w:rsid w:val="00501E2E"/>
    <w:rsid w:val="005069AB"/>
    <w:rsid w:val="0051781E"/>
    <w:rsid w:val="00520971"/>
    <w:rsid w:val="005267CB"/>
    <w:rsid w:val="00526977"/>
    <w:rsid w:val="005271D6"/>
    <w:rsid w:val="005279F2"/>
    <w:rsid w:val="00531869"/>
    <w:rsid w:val="00535B7D"/>
    <w:rsid w:val="0053677A"/>
    <w:rsid w:val="005410EA"/>
    <w:rsid w:val="00541D1B"/>
    <w:rsid w:val="00554FAA"/>
    <w:rsid w:val="00557A69"/>
    <w:rsid w:val="005630B4"/>
    <w:rsid w:val="00563773"/>
    <w:rsid w:val="005650F2"/>
    <w:rsid w:val="005672CB"/>
    <w:rsid w:val="00567BA1"/>
    <w:rsid w:val="0057157F"/>
    <w:rsid w:val="005748B7"/>
    <w:rsid w:val="00576B90"/>
    <w:rsid w:val="0058155D"/>
    <w:rsid w:val="00590A5B"/>
    <w:rsid w:val="00590C13"/>
    <w:rsid w:val="0059119E"/>
    <w:rsid w:val="0059175F"/>
    <w:rsid w:val="0059560E"/>
    <w:rsid w:val="00596C25"/>
    <w:rsid w:val="005A01E1"/>
    <w:rsid w:val="005A0290"/>
    <w:rsid w:val="005A1F29"/>
    <w:rsid w:val="005A29CB"/>
    <w:rsid w:val="005A50B9"/>
    <w:rsid w:val="005C40C7"/>
    <w:rsid w:val="005C51A1"/>
    <w:rsid w:val="005D2B26"/>
    <w:rsid w:val="005D3CF2"/>
    <w:rsid w:val="005D53C3"/>
    <w:rsid w:val="005D543F"/>
    <w:rsid w:val="005D7152"/>
    <w:rsid w:val="005E352B"/>
    <w:rsid w:val="005E4484"/>
    <w:rsid w:val="005F172E"/>
    <w:rsid w:val="005F61FB"/>
    <w:rsid w:val="00604DC5"/>
    <w:rsid w:val="006067F0"/>
    <w:rsid w:val="006079D5"/>
    <w:rsid w:val="00610541"/>
    <w:rsid w:val="00610A43"/>
    <w:rsid w:val="00612296"/>
    <w:rsid w:val="006161E8"/>
    <w:rsid w:val="0061660D"/>
    <w:rsid w:val="006217FF"/>
    <w:rsid w:val="00623A75"/>
    <w:rsid w:val="0063273A"/>
    <w:rsid w:val="00632DB3"/>
    <w:rsid w:val="00632EB9"/>
    <w:rsid w:val="006335E7"/>
    <w:rsid w:val="00635180"/>
    <w:rsid w:val="0063640D"/>
    <w:rsid w:val="00636DCF"/>
    <w:rsid w:val="00641AE1"/>
    <w:rsid w:val="006474ED"/>
    <w:rsid w:val="00655780"/>
    <w:rsid w:val="00656763"/>
    <w:rsid w:val="00656C96"/>
    <w:rsid w:val="006665A1"/>
    <w:rsid w:val="006706E8"/>
    <w:rsid w:val="0067771A"/>
    <w:rsid w:val="00684B85"/>
    <w:rsid w:val="006862F5"/>
    <w:rsid w:val="0068783F"/>
    <w:rsid w:val="0069270B"/>
    <w:rsid w:val="00696E85"/>
    <w:rsid w:val="006A18C5"/>
    <w:rsid w:val="006A4742"/>
    <w:rsid w:val="006C2606"/>
    <w:rsid w:val="006C41A3"/>
    <w:rsid w:val="006C5672"/>
    <w:rsid w:val="006D09A7"/>
    <w:rsid w:val="006D124A"/>
    <w:rsid w:val="006E7F1D"/>
    <w:rsid w:val="006F3EB3"/>
    <w:rsid w:val="006F4577"/>
    <w:rsid w:val="006F4DCD"/>
    <w:rsid w:val="006F62DA"/>
    <w:rsid w:val="00702FF2"/>
    <w:rsid w:val="00703B66"/>
    <w:rsid w:val="007050CB"/>
    <w:rsid w:val="00705800"/>
    <w:rsid w:val="00705C2E"/>
    <w:rsid w:val="00705EAB"/>
    <w:rsid w:val="00707057"/>
    <w:rsid w:val="00714A6D"/>
    <w:rsid w:val="0071787F"/>
    <w:rsid w:val="00723455"/>
    <w:rsid w:val="00724762"/>
    <w:rsid w:val="00724D6D"/>
    <w:rsid w:val="00727954"/>
    <w:rsid w:val="0073474C"/>
    <w:rsid w:val="0073754C"/>
    <w:rsid w:val="00740E13"/>
    <w:rsid w:val="0074716F"/>
    <w:rsid w:val="0074737F"/>
    <w:rsid w:val="00753673"/>
    <w:rsid w:val="007540BD"/>
    <w:rsid w:val="00754D49"/>
    <w:rsid w:val="00762205"/>
    <w:rsid w:val="0076323D"/>
    <w:rsid w:val="00764201"/>
    <w:rsid w:val="007735EB"/>
    <w:rsid w:val="007751DF"/>
    <w:rsid w:val="007830BE"/>
    <w:rsid w:val="0078769F"/>
    <w:rsid w:val="00787F68"/>
    <w:rsid w:val="007940C9"/>
    <w:rsid w:val="00796312"/>
    <w:rsid w:val="007A04FE"/>
    <w:rsid w:val="007B1B23"/>
    <w:rsid w:val="007B21FA"/>
    <w:rsid w:val="007B2ADE"/>
    <w:rsid w:val="007B3695"/>
    <w:rsid w:val="007B3940"/>
    <w:rsid w:val="007B5861"/>
    <w:rsid w:val="007C6CD0"/>
    <w:rsid w:val="007D1D49"/>
    <w:rsid w:val="007D492E"/>
    <w:rsid w:val="007D7129"/>
    <w:rsid w:val="007E0C49"/>
    <w:rsid w:val="007E3A3B"/>
    <w:rsid w:val="007E51F2"/>
    <w:rsid w:val="007E5E97"/>
    <w:rsid w:val="007E7688"/>
    <w:rsid w:val="007F3A61"/>
    <w:rsid w:val="007F4A4B"/>
    <w:rsid w:val="007F73B3"/>
    <w:rsid w:val="007F770C"/>
    <w:rsid w:val="00802CB9"/>
    <w:rsid w:val="00807BA4"/>
    <w:rsid w:val="0081105F"/>
    <w:rsid w:val="00821133"/>
    <w:rsid w:val="00822A63"/>
    <w:rsid w:val="008324B0"/>
    <w:rsid w:val="008407EC"/>
    <w:rsid w:val="008417F6"/>
    <w:rsid w:val="0084333E"/>
    <w:rsid w:val="0084379B"/>
    <w:rsid w:val="00844CA9"/>
    <w:rsid w:val="00847491"/>
    <w:rsid w:val="00850194"/>
    <w:rsid w:val="008559E9"/>
    <w:rsid w:val="00860D2C"/>
    <w:rsid w:val="00861CBA"/>
    <w:rsid w:val="00863B4C"/>
    <w:rsid w:val="00872AC0"/>
    <w:rsid w:val="00875531"/>
    <w:rsid w:val="00882741"/>
    <w:rsid w:val="00892B13"/>
    <w:rsid w:val="008A1C6B"/>
    <w:rsid w:val="008A4864"/>
    <w:rsid w:val="008A6D27"/>
    <w:rsid w:val="008B1B83"/>
    <w:rsid w:val="008B3ADA"/>
    <w:rsid w:val="008C4A5F"/>
    <w:rsid w:val="008C5F4A"/>
    <w:rsid w:val="008D40A0"/>
    <w:rsid w:val="008D6A16"/>
    <w:rsid w:val="008E3990"/>
    <w:rsid w:val="008F272E"/>
    <w:rsid w:val="008F6B2B"/>
    <w:rsid w:val="00901F39"/>
    <w:rsid w:val="00905C37"/>
    <w:rsid w:val="00906916"/>
    <w:rsid w:val="0092514B"/>
    <w:rsid w:val="009264AA"/>
    <w:rsid w:val="00931565"/>
    <w:rsid w:val="009354A9"/>
    <w:rsid w:val="00935E25"/>
    <w:rsid w:val="00944EE8"/>
    <w:rsid w:val="009461F0"/>
    <w:rsid w:val="0095615F"/>
    <w:rsid w:val="009601F5"/>
    <w:rsid w:val="00962390"/>
    <w:rsid w:val="00963E43"/>
    <w:rsid w:val="009665D2"/>
    <w:rsid w:val="00966BCD"/>
    <w:rsid w:val="00970F21"/>
    <w:rsid w:val="00975F3B"/>
    <w:rsid w:val="00981838"/>
    <w:rsid w:val="00981906"/>
    <w:rsid w:val="0098382A"/>
    <w:rsid w:val="009943CD"/>
    <w:rsid w:val="009944EF"/>
    <w:rsid w:val="00994E91"/>
    <w:rsid w:val="009A2B27"/>
    <w:rsid w:val="009C37F8"/>
    <w:rsid w:val="009C6BB2"/>
    <w:rsid w:val="009D1C00"/>
    <w:rsid w:val="009E27B6"/>
    <w:rsid w:val="009E670F"/>
    <w:rsid w:val="009E7920"/>
    <w:rsid w:val="009F0A0C"/>
    <w:rsid w:val="009F368F"/>
    <w:rsid w:val="009F4367"/>
    <w:rsid w:val="009F7033"/>
    <w:rsid w:val="00A03413"/>
    <w:rsid w:val="00A03CE6"/>
    <w:rsid w:val="00A03E48"/>
    <w:rsid w:val="00A11F5A"/>
    <w:rsid w:val="00A158CB"/>
    <w:rsid w:val="00A23C55"/>
    <w:rsid w:val="00A34B40"/>
    <w:rsid w:val="00A36292"/>
    <w:rsid w:val="00A36D64"/>
    <w:rsid w:val="00A403B5"/>
    <w:rsid w:val="00A43069"/>
    <w:rsid w:val="00A44A6B"/>
    <w:rsid w:val="00A51DBA"/>
    <w:rsid w:val="00A5408B"/>
    <w:rsid w:val="00A556CE"/>
    <w:rsid w:val="00A56B82"/>
    <w:rsid w:val="00A5755E"/>
    <w:rsid w:val="00A67D37"/>
    <w:rsid w:val="00A72DDE"/>
    <w:rsid w:val="00A75324"/>
    <w:rsid w:val="00A835DB"/>
    <w:rsid w:val="00A85ECD"/>
    <w:rsid w:val="00A923E2"/>
    <w:rsid w:val="00A964CE"/>
    <w:rsid w:val="00A96C60"/>
    <w:rsid w:val="00AA4437"/>
    <w:rsid w:val="00AA520F"/>
    <w:rsid w:val="00AB363A"/>
    <w:rsid w:val="00AB40A4"/>
    <w:rsid w:val="00AB639C"/>
    <w:rsid w:val="00AC2473"/>
    <w:rsid w:val="00AC3049"/>
    <w:rsid w:val="00AC35D6"/>
    <w:rsid w:val="00AD678B"/>
    <w:rsid w:val="00AE41A1"/>
    <w:rsid w:val="00AE5A17"/>
    <w:rsid w:val="00AE626F"/>
    <w:rsid w:val="00AF07A2"/>
    <w:rsid w:val="00AF52F1"/>
    <w:rsid w:val="00AF5AF6"/>
    <w:rsid w:val="00B00FB9"/>
    <w:rsid w:val="00B13BB6"/>
    <w:rsid w:val="00B2565D"/>
    <w:rsid w:val="00B30727"/>
    <w:rsid w:val="00B358B3"/>
    <w:rsid w:val="00B3699E"/>
    <w:rsid w:val="00B37AD4"/>
    <w:rsid w:val="00B441D7"/>
    <w:rsid w:val="00B500D8"/>
    <w:rsid w:val="00B54207"/>
    <w:rsid w:val="00B67E21"/>
    <w:rsid w:val="00B729FB"/>
    <w:rsid w:val="00B734BB"/>
    <w:rsid w:val="00B77950"/>
    <w:rsid w:val="00B80700"/>
    <w:rsid w:val="00B85DDF"/>
    <w:rsid w:val="00B86940"/>
    <w:rsid w:val="00B87347"/>
    <w:rsid w:val="00B90A33"/>
    <w:rsid w:val="00B91712"/>
    <w:rsid w:val="00B91D48"/>
    <w:rsid w:val="00B932C3"/>
    <w:rsid w:val="00B94CF0"/>
    <w:rsid w:val="00B9526E"/>
    <w:rsid w:val="00BA3750"/>
    <w:rsid w:val="00BA4CFF"/>
    <w:rsid w:val="00BA7059"/>
    <w:rsid w:val="00BA7C98"/>
    <w:rsid w:val="00BB0584"/>
    <w:rsid w:val="00BB40C8"/>
    <w:rsid w:val="00BB6985"/>
    <w:rsid w:val="00BC1C77"/>
    <w:rsid w:val="00BC6602"/>
    <w:rsid w:val="00BD3A32"/>
    <w:rsid w:val="00BD4456"/>
    <w:rsid w:val="00BD787B"/>
    <w:rsid w:val="00BE0CE4"/>
    <w:rsid w:val="00BE123B"/>
    <w:rsid w:val="00BE7D68"/>
    <w:rsid w:val="00BF101A"/>
    <w:rsid w:val="00BF7DB9"/>
    <w:rsid w:val="00C035FB"/>
    <w:rsid w:val="00C03ED1"/>
    <w:rsid w:val="00C1503E"/>
    <w:rsid w:val="00C16955"/>
    <w:rsid w:val="00C21584"/>
    <w:rsid w:val="00C2184A"/>
    <w:rsid w:val="00C22C94"/>
    <w:rsid w:val="00C26117"/>
    <w:rsid w:val="00C3559B"/>
    <w:rsid w:val="00C41BBD"/>
    <w:rsid w:val="00C44620"/>
    <w:rsid w:val="00C47580"/>
    <w:rsid w:val="00C53CED"/>
    <w:rsid w:val="00C57362"/>
    <w:rsid w:val="00C57CA7"/>
    <w:rsid w:val="00C617FE"/>
    <w:rsid w:val="00C6345C"/>
    <w:rsid w:val="00C64F3D"/>
    <w:rsid w:val="00C7051E"/>
    <w:rsid w:val="00C70BEA"/>
    <w:rsid w:val="00C71B04"/>
    <w:rsid w:val="00C72699"/>
    <w:rsid w:val="00C766CC"/>
    <w:rsid w:val="00C76B7D"/>
    <w:rsid w:val="00C771E9"/>
    <w:rsid w:val="00C8406C"/>
    <w:rsid w:val="00C84A6A"/>
    <w:rsid w:val="00C87AAA"/>
    <w:rsid w:val="00CA2DC7"/>
    <w:rsid w:val="00CA543F"/>
    <w:rsid w:val="00CA6429"/>
    <w:rsid w:val="00CA6ADF"/>
    <w:rsid w:val="00CB5C14"/>
    <w:rsid w:val="00CC12A8"/>
    <w:rsid w:val="00CC6892"/>
    <w:rsid w:val="00CC77A5"/>
    <w:rsid w:val="00CD31FE"/>
    <w:rsid w:val="00CD438A"/>
    <w:rsid w:val="00CD4F1D"/>
    <w:rsid w:val="00CE1EC6"/>
    <w:rsid w:val="00CE30D4"/>
    <w:rsid w:val="00CE5201"/>
    <w:rsid w:val="00CE5B29"/>
    <w:rsid w:val="00CF1627"/>
    <w:rsid w:val="00CF2263"/>
    <w:rsid w:val="00CF5582"/>
    <w:rsid w:val="00CF760D"/>
    <w:rsid w:val="00D008ED"/>
    <w:rsid w:val="00D01984"/>
    <w:rsid w:val="00D01EDA"/>
    <w:rsid w:val="00D16472"/>
    <w:rsid w:val="00D321C9"/>
    <w:rsid w:val="00D37FC2"/>
    <w:rsid w:val="00D43DB0"/>
    <w:rsid w:val="00D570C5"/>
    <w:rsid w:val="00D65EC9"/>
    <w:rsid w:val="00D84975"/>
    <w:rsid w:val="00D922CF"/>
    <w:rsid w:val="00D951B4"/>
    <w:rsid w:val="00DA32B3"/>
    <w:rsid w:val="00DA6734"/>
    <w:rsid w:val="00DA6D92"/>
    <w:rsid w:val="00DB56B3"/>
    <w:rsid w:val="00DD5450"/>
    <w:rsid w:val="00DE24BE"/>
    <w:rsid w:val="00DE5B21"/>
    <w:rsid w:val="00DE7479"/>
    <w:rsid w:val="00DF128B"/>
    <w:rsid w:val="00DF2F94"/>
    <w:rsid w:val="00E00E13"/>
    <w:rsid w:val="00E11688"/>
    <w:rsid w:val="00E11C94"/>
    <w:rsid w:val="00E11DF4"/>
    <w:rsid w:val="00E122FA"/>
    <w:rsid w:val="00E17C1B"/>
    <w:rsid w:val="00E26EAA"/>
    <w:rsid w:val="00E27CC3"/>
    <w:rsid w:val="00E30FCA"/>
    <w:rsid w:val="00E36F97"/>
    <w:rsid w:val="00E42057"/>
    <w:rsid w:val="00E44C4F"/>
    <w:rsid w:val="00E46DA0"/>
    <w:rsid w:val="00E62BEE"/>
    <w:rsid w:val="00E63075"/>
    <w:rsid w:val="00E644BF"/>
    <w:rsid w:val="00E73A40"/>
    <w:rsid w:val="00E806E3"/>
    <w:rsid w:val="00E81697"/>
    <w:rsid w:val="00E83744"/>
    <w:rsid w:val="00E9003B"/>
    <w:rsid w:val="00E928D4"/>
    <w:rsid w:val="00E94852"/>
    <w:rsid w:val="00EA4D25"/>
    <w:rsid w:val="00EA576F"/>
    <w:rsid w:val="00EB0255"/>
    <w:rsid w:val="00EB3838"/>
    <w:rsid w:val="00EB4C77"/>
    <w:rsid w:val="00EB68CC"/>
    <w:rsid w:val="00EC1B42"/>
    <w:rsid w:val="00EC2095"/>
    <w:rsid w:val="00EC289C"/>
    <w:rsid w:val="00EC5E51"/>
    <w:rsid w:val="00EC76B0"/>
    <w:rsid w:val="00ED48AE"/>
    <w:rsid w:val="00EE01B5"/>
    <w:rsid w:val="00EE65A7"/>
    <w:rsid w:val="00EE7CFD"/>
    <w:rsid w:val="00EF48EC"/>
    <w:rsid w:val="00EF6016"/>
    <w:rsid w:val="00F05E03"/>
    <w:rsid w:val="00F11613"/>
    <w:rsid w:val="00F2061A"/>
    <w:rsid w:val="00F30057"/>
    <w:rsid w:val="00F31EFD"/>
    <w:rsid w:val="00F34750"/>
    <w:rsid w:val="00F44CF6"/>
    <w:rsid w:val="00F46114"/>
    <w:rsid w:val="00F47B3A"/>
    <w:rsid w:val="00F54E38"/>
    <w:rsid w:val="00F602C8"/>
    <w:rsid w:val="00F62595"/>
    <w:rsid w:val="00F7168A"/>
    <w:rsid w:val="00F71C13"/>
    <w:rsid w:val="00F77228"/>
    <w:rsid w:val="00F90567"/>
    <w:rsid w:val="00F908EE"/>
    <w:rsid w:val="00F91352"/>
    <w:rsid w:val="00F922ED"/>
    <w:rsid w:val="00FB7ADE"/>
    <w:rsid w:val="00FC164F"/>
    <w:rsid w:val="00FD2036"/>
    <w:rsid w:val="00FE45B3"/>
    <w:rsid w:val="00FE7E77"/>
    <w:rsid w:val="00FF458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6A1C1C"/>
  <w15:docId w15:val="{2D1B6D36-1400-4DB1-9EF3-4690D2569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imes New Roman" w:hAnsi="Georgia" w:cs="Times New Roman"/>
        <w:lang w:val="da-DK" w:eastAsia="da-DK"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qFormat="1"/>
    <w:lsdException w:name="heading 3" w:semiHidden="1" w:uiPriority="1" w:qFormat="1"/>
    <w:lsdException w:name="heading 4" w:semiHidden="1" w:uiPriority="1"/>
    <w:lsdException w:name="heading 5" w:semiHidden="1" w:uiPriority="1"/>
    <w:lsdException w:name="heading 6" w:semiHidden="1" w:uiPriority="1"/>
    <w:lsdException w:name="heading 7" w:semiHidden="1" w:uiPriority="1" w:unhideWhenUsed="1"/>
    <w:lsdException w:name="heading 8" w:semiHidden="1" w:uiPriority="1" w:unhideWhenUsed="1"/>
    <w:lsdException w:name="heading 9" w:semiHidden="1" w:uiPriority="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 w:unhideWhenUsed="1"/>
    <w:lsdException w:name="toc 2" w:semiHidden="1" w:uiPriority="9" w:unhideWhenUsed="1"/>
    <w:lsdException w:name="toc 3" w:semiHidden="1" w:uiPriority="9" w:unhideWhenUsed="1"/>
    <w:lsdException w:name="toc 4" w:semiHidden="1" w:uiPriority="9" w:unhideWhenUsed="1"/>
    <w:lsdException w:name="toc 5" w:semiHidden="1" w:uiPriority="9" w:unhideWhenUsed="1"/>
    <w:lsdException w:name="toc 6" w:semiHidden="1" w:uiPriority="9" w:unhideWhenUsed="1"/>
    <w:lsdException w:name="toc 7" w:semiHidden="1" w:uiPriority="9" w:unhideWhenUsed="1"/>
    <w:lsdException w:name="toc 8" w:semiHidden="1" w:uiPriority="9" w:unhideWhenUsed="1"/>
    <w:lsdException w:name="toc 9" w:semiHidden="1" w:uiPriority="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8" w:unhideWhenUsed="1"/>
    <w:lsdException w:name="table of authorities" w:semiHidden="1" w:unhideWhenUsed="1"/>
    <w:lsdException w:name="macro" w:semiHidden="1" w:unhideWhenUsed="1"/>
    <w:lsdException w:name="toa heading" w:semiHidden="1" w:uiPriority="10" w:unhideWhenUsed="1"/>
    <w:lsdException w:name="List" w:semiHidden="1" w:unhideWhenUsed="1"/>
    <w:lsdException w:name="List Bullet" w:semiHidden="1" w:uiPriority="2" w:unhideWhenUsed="1" w:qFormat="1"/>
    <w:lsdException w:name="List Number" w:uiPriority="2"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8" w:unhideWhenUsed="1"/>
    <w:lsdException w:name="FollowedHyperlink" w:semiHidden="1" w:unhideWhenUsed="1"/>
    <w:lsdException w:name="Strong" w:qFormat="1"/>
    <w:lsdException w:name="Emphasis" w:uiPriority="4"/>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93F"/>
    <w:rPr>
      <w:rFonts w:ascii="Oxygen" w:hAnsi="Oxygen"/>
      <w:sz w:val="16"/>
      <w:lang w:val="en-GB"/>
    </w:rPr>
  </w:style>
  <w:style w:type="paragraph" w:styleId="Overskrift1">
    <w:name w:val="heading 1"/>
    <w:basedOn w:val="Normal"/>
    <w:next w:val="Normal"/>
    <w:uiPriority w:val="1"/>
    <w:qFormat/>
    <w:rsid w:val="0021193F"/>
    <w:pPr>
      <w:keepNext/>
      <w:contextualSpacing/>
      <w:outlineLvl w:val="0"/>
    </w:pPr>
    <w:rPr>
      <w:rFonts w:cs="Arial"/>
      <w:b/>
      <w:bCs/>
      <w:color w:val="003D85"/>
      <w:sz w:val="22"/>
      <w:szCs w:val="32"/>
    </w:rPr>
  </w:style>
  <w:style w:type="paragraph" w:styleId="Overskrift2">
    <w:name w:val="heading 2"/>
    <w:basedOn w:val="Normal"/>
    <w:next w:val="Normal"/>
    <w:link w:val="Overskrift2Tegn"/>
    <w:uiPriority w:val="1"/>
    <w:qFormat/>
    <w:rsid w:val="0021193F"/>
    <w:pPr>
      <w:keepNext/>
      <w:keepLines/>
      <w:contextualSpacing/>
      <w:outlineLvl w:val="1"/>
    </w:pPr>
    <w:rPr>
      <w:rFonts w:eastAsiaTheme="majorEastAsia" w:cstheme="majorBidi"/>
      <w:b/>
      <w:bCs/>
      <w:sz w:val="20"/>
      <w:szCs w:val="26"/>
    </w:rPr>
  </w:style>
  <w:style w:type="paragraph" w:styleId="Overskrift3">
    <w:name w:val="heading 3"/>
    <w:basedOn w:val="Normal"/>
    <w:next w:val="Normal"/>
    <w:link w:val="Overskrift3Tegn"/>
    <w:uiPriority w:val="1"/>
    <w:qFormat/>
    <w:rsid w:val="00133780"/>
    <w:pPr>
      <w:keepNext/>
      <w:keepLines/>
      <w:spacing w:before="260"/>
      <w:contextualSpacing/>
      <w:outlineLvl w:val="2"/>
    </w:pPr>
    <w:rPr>
      <w:rFonts w:eastAsiaTheme="majorEastAsia" w:cstheme="majorBidi"/>
      <w:b/>
      <w:bCs/>
      <w:color w:val="003127"/>
    </w:rPr>
  </w:style>
  <w:style w:type="paragraph" w:styleId="Overskrift4">
    <w:name w:val="heading 4"/>
    <w:basedOn w:val="Overskrift3"/>
    <w:next w:val="Normal"/>
    <w:link w:val="Overskrift4Tegn"/>
    <w:uiPriority w:val="1"/>
    <w:semiHidden/>
    <w:rsid w:val="00AB363A"/>
    <w:pPr>
      <w:outlineLvl w:val="3"/>
    </w:pPr>
  </w:style>
  <w:style w:type="paragraph" w:styleId="Overskrift5">
    <w:name w:val="heading 5"/>
    <w:basedOn w:val="Overskrift4"/>
    <w:next w:val="Normal"/>
    <w:link w:val="Overskrift5Tegn"/>
    <w:uiPriority w:val="1"/>
    <w:semiHidden/>
    <w:rsid w:val="00AB363A"/>
    <w:pPr>
      <w:outlineLvl w:val="4"/>
    </w:pPr>
  </w:style>
  <w:style w:type="paragraph" w:styleId="Overskrift6">
    <w:name w:val="heading 6"/>
    <w:basedOn w:val="Overskrift5"/>
    <w:next w:val="Normal"/>
    <w:link w:val="Overskrift6Tegn"/>
    <w:uiPriority w:val="1"/>
    <w:semiHidden/>
    <w:rsid w:val="00AB363A"/>
    <w:pPr>
      <w:outlineLvl w:val="5"/>
    </w:pPr>
  </w:style>
  <w:style w:type="paragraph" w:styleId="Overskrift7">
    <w:name w:val="heading 7"/>
    <w:basedOn w:val="Overskrift6"/>
    <w:next w:val="Normal"/>
    <w:link w:val="Overskrift7Tegn"/>
    <w:uiPriority w:val="1"/>
    <w:semiHidden/>
    <w:rsid w:val="00AB363A"/>
    <w:pPr>
      <w:outlineLvl w:val="6"/>
    </w:pPr>
  </w:style>
  <w:style w:type="paragraph" w:styleId="Overskrift8">
    <w:name w:val="heading 8"/>
    <w:basedOn w:val="Overskrift7"/>
    <w:next w:val="Normal"/>
    <w:link w:val="Overskrift8Tegn"/>
    <w:uiPriority w:val="1"/>
    <w:semiHidden/>
    <w:rsid w:val="00AB363A"/>
    <w:pPr>
      <w:outlineLvl w:val="7"/>
    </w:pPr>
  </w:style>
  <w:style w:type="paragraph" w:styleId="Overskrift9">
    <w:name w:val="heading 9"/>
    <w:basedOn w:val="Overskrift8"/>
    <w:next w:val="Normal"/>
    <w:link w:val="Overskrift9Tegn"/>
    <w:uiPriority w:val="1"/>
    <w:semiHidden/>
    <w:rsid w:val="00AB363A"/>
    <w:pP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uiPriority w:val="99"/>
    <w:semiHidden/>
    <w:rsid w:val="002629A8"/>
    <w:pPr>
      <w:tabs>
        <w:tab w:val="center" w:pos="4819"/>
        <w:tab w:val="right" w:pos="9638"/>
      </w:tabs>
    </w:pPr>
  </w:style>
  <w:style w:type="paragraph" w:styleId="Sidefod">
    <w:name w:val="footer"/>
    <w:basedOn w:val="Normal"/>
    <w:link w:val="SidefodTegn"/>
    <w:uiPriority w:val="99"/>
    <w:semiHidden/>
    <w:rsid w:val="00362EAC"/>
    <w:pPr>
      <w:tabs>
        <w:tab w:val="center" w:pos="4819"/>
        <w:tab w:val="right" w:pos="9638"/>
      </w:tabs>
      <w:spacing w:line="168" w:lineRule="atLeast"/>
      <w:ind w:right="567"/>
    </w:pPr>
    <w:rPr>
      <w:sz w:val="14"/>
    </w:rPr>
  </w:style>
  <w:style w:type="character" w:styleId="Sidetal">
    <w:name w:val="page number"/>
    <w:basedOn w:val="Standardskrifttypeiafsnit"/>
    <w:uiPriority w:val="99"/>
    <w:semiHidden/>
    <w:rsid w:val="009C37F8"/>
    <w:rPr>
      <w:rFonts w:ascii="Georgia" w:hAnsi="Georgia"/>
      <w:sz w:val="20"/>
    </w:rPr>
  </w:style>
  <w:style w:type="table" w:styleId="Tabel-Gitter">
    <w:name w:val="Table Grid"/>
    <w:basedOn w:val="Tabel-Normal"/>
    <w:uiPriority w:val="99"/>
    <w:semiHidden/>
    <w:rsid w:val="00844C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dnotehenvisning">
    <w:name w:val="footnote reference"/>
    <w:basedOn w:val="Standardskrifttypeiafsnit"/>
    <w:uiPriority w:val="99"/>
    <w:semiHidden/>
    <w:rsid w:val="000A7219"/>
    <w:rPr>
      <w:rFonts w:ascii="Arial" w:hAnsi="Arial"/>
      <w:sz w:val="22"/>
      <w:vertAlign w:val="superscript"/>
      <w:lang w:val="da-DK"/>
    </w:rPr>
  </w:style>
  <w:style w:type="paragraph" w:styleId="Fodnotetekst">
    <w:name w:val="footnote text"/>
    <w:basedOn w:val="Normal"/>
    <w:uiPriority w:val="9"/>
    <w:semiHidden/>
    <w:rsid w:val="000A7219"/>
    <w:rPr>
      <w:sz w:val="18"/>
    </w:rPr>
  </w:style>
  <w:style w:type="character" w:customStyle="1" w:styleId="ForklarendeTekst">
    <w:name w:val="ForklarendeTekst"/>
    <w:basedOn w:val="Standardskrifttypeiafsnit"/>
    <w:uiPriority w:val="9"/>
    <w:semiHidden/>
    <w:rsid w:val="00DE7479"/>
    <w:rPr>
      <w:rFonts w:ascii="Georgia" w:hAnsi="Georgia"/>
      <w:i/>
      <w:color w:val="FF0000"/>
      <w:sz w:val="18"/>
      <w:u w:val="none"/>
    </w:rPr>
  </w:style>
  <w:style w:type="paragraph" w:customStyle="1" w:styleId="Forklaring">
    <w:name w:val="Forklaring"/>
    <w:basedOn w:val="Normal"/>
    <w:uiPriority w:val="9"/>
    <w:semiHidden/>
    <w:rsid w:val="00DE7479"/>
    <w:rPr>
      <w:i/>
      <w:color w:val="FF0000"/>
    </w:rPr>
  </w:style>
  <w:style w:type="paragraph" w:customStyle="1" w:styleId="Template">
    <w:name w:val="Template"/>
    <w:basedOn w:val="Sidefod"/>
    <w:uiPriority w:val="9"/>
    <w:semiHidden/>
    <w:rsid w:val="00AB363A"/>
    <w:rPr>
      <w:rFonts w:cs="Arial"/>
      <w:noProof/>
      <w:szCs w:val="14"/>
    </w:rPr>
  </w:style>
  <w:style w:type="paragraph" w:styleId="Markeringsbobletekst">
    <w:name w:val="Balloon Text"/>
    <w:basedOn w:val="Normal"/>
    <w:link w:val="MarkeringsbobletekstTegn"/>
    <w:uiPriority w:val="99"/>
    <w:semiHidden/>
    <w:rsid w:val="000A1C92"/>
    <w:pPr>
      <w:spacing w:line="240" w:lineRule="auto"/>
    </w:pPr>
    <w:rPr>
      <w:rFonts w:ascii="Tahoma" w:hAnsi="Tahoma" w:cs="Tahoma"/>
      <w:szCs w:val="16"/>
    </w:rPr>
  </w:style>
  <w:style w:type="character" w:customStyle="1" w:styleId="MarkeringsbobletekstTegn">
    <w:name w:val="Markeringsbobletekst Tegn"/>
    <w:basedOn w:val="Standardskrifttypeiafsnit"/>
    <w:link w:val="Markeringsbobletekst"/>
    <w:semiHidden/>
    <w:rsid w:val="000A1C92"/>
    <w:rPr>
      <w:rFonts w:ascii="Tahoma" w:hAnsi="Tahoma" w:cs="Tahoma"/>
      <w:sz w:val="16"/>
      <w:szCs w:val="16"/>
    </w:rPr>
  </w:style>
  <w:style w:type="paragraph" w:customStyle="1" w:styleId="Kolofontekst">
    <w:name w:val="Kolofontekst"/>
    <w:basedOn w:val="Normal"/>
    <w:uiPriority w:val="9"/>
    <w:semiHidden/>
    <w:rsid w:val="00433A1E"/>
    <w:rPr>
      <w:szCs w:val="22"/>
    </w:rPr>
  </w:style>
  <w:style w:type="paragraph" w:customStyle="1" w:styleId="Template-Address">
    <w:name w:val="Template - Address"/>
    <w:basedOn w:val="Template"/>
    <w:uiPriority w:val="9"/>
    <w:semiHidden/>
    <w:rsid w:val="005630B4"/>
    <w:pPr>
      <w:ind w:right="0"/>
    </w:pPr>
  </w:style>
  <w:style w:type="character" w:styleId="Svaghenvisning">
    <w:name w:val="Subtle Reference"/>
    <w:basedOn w:val="Standardskrifttypeiafsnit"/>
    <w:uiPriority w:val="99"/>
    <w:semiHidden/>
    <w:qFormat/>
    <w:rsid w:val="00225534"/>
    <w:rPr>
      <w:smallCaps/>
      <w:color w:val="auto"/>
      <w:u w:val="single"/>
    </w:rPr>
  </w:style>
  <w:style w:type="character" w:styleId="Kraftighenvisning">
    <w:name w:val="Intense Reference"/>
    <w:basedOn w:val="Standardskrifttypeiafsnit"/>
    <w:uiPriority w:val="99"/>
    <w:semiHidden/>
    <w:qFormat/>
    <w:rsid w:val="00225534"/>
    <w:rPr>
      <w:b/>
      <w:bCs/>
      <w:smallCaps/>
      <w:color w:val="auto"/>
      <w:spacing w:val="5"/>
      <w:u w:val="single"/>
    </w:rPr>
  </w:style>
  <w:style w:type="numbering" w:styleId="111111">
    <w:name w:val="Outline List 2"/>
    <w:basedOn w:val="Ingenoversigt"/>
    <w:uiPriority w:val="99"/>
    <w:semiHidden/>
    <w:rsid w:val="00225534"/>
    <w:pPr>
      <w:numPr>
        <w:numId w:val="10"/>
      </w:numPr>
    </w:pPr>
  </w:style>
  <w:style w:type="numbering" w:styleId="1ai">
    <w:name w:val="Outline List 1"/>
    <w:basedOn w:val="Ingenoversigt"/>
    <w:uiPriority w:val="99"/>
    <w:semiHidden/>
    <w:rsid w:val="00225534"/>
    <w:pPr>
      <w:numPr>
        <w:numId w:val="11"/>
      </w:numPr>
    </w:pPr>
  </w:style>
  <w:style w:type="character" w:customStyle="1" w:styleId="Overskrift2Tegn">
    <w:name w:val="Overskrift 2 Tegn"/>
    <w:basedOn w:val="Standardskrifttypeiafsnit"/>
    <w:link w:val="Overskrift2"/>
    <w:uiPriority w:val="1"/>
    <w:rsid w:val="0021193F"/>
    <w:rPr>
      <w:rFonts w:ascii="Oxygen" w:eastAsiaTheme="majorEastAsia" w:hAnsi="Oxygen" w:cstheme="majorBidi"/>
      <w:b/>
      <w:bCs/>
      <w:szCs w:val="26"/>
      <w:lang w:val="en-GB"/>
    </w:rPr>
  </w:style>
  <w:style w:type="character" w:customStyle="1" w:styleId="Overskrift3Tegn">
    <w:name w:val="Overskrift 3 Tegn"/>
    <w:basedOn w:val="Standardskrifttypeiafsnit"/>
    <w:link w:val="Overskrift3"/>
    <w:uiPriority w:val="1"/>
    <w:rsid w:val="00133780"/>
    <w:rPr>
      <w:rFonts w:eastAsiaTheme="majorEastAsia" w:cstheme="majorBidi"/>
      <w:b/>
      <w:bCs/>
      <w:color w:val="003127"/>
    </w:rPr>
  </w:style>
  <w:style w:type="character" w:customStyle="1" w:styleId="Overskrift4Tegn">
    <w:name w:val="Overskrift 4 Tegn"/>
    <w:basedOn w:val="Standardskrifttypeiafsnit"/>
    <w:link w:val="Overskrift4"/>
    <w:uiPriority w:val="1"/>
    <w:semiHidden/>
    <w:rsid w:val="009C37F8"/>
    <w:rPr>
      <w:rFonts w:ascii="Georgia" w:eastAsiaTheme="majorEastAsia" w:hAnsi="Georgia" w:cstheme="majorBidi"/>
      <w:b/>
      <w:bCs/>
      <w:color w:val="82C17A" w:themeColor="accent1"/>
      <w:szCs w:val="24"/>
    </w:rPr>
  </w:style>
  <w:style w:type="character" w:customStyle="1" w:styleId="Overskrift5Tegn">
    <w:name w:val="Overskrift 5 Tegn"/>
    <w:basedOn w:val="Standardskrifttypeiafsnit"/>
    <w:link w:val="Overskrift5"/>
    <w:uiPriority w:val="1"/>
    <w:semiHidden/>
    <w:rsid w:val="009C37F8"/>
    <w:rPr>
      <w:rFonts w:ascii="Georgia" w:eastAsiaTheme="majorEastAsia" w:hAnsi="Georgia" w:cstheme="majorBidi"/>
      <w:b/>
      <w:bCs/>
      <w:color w:val="82C17A" w:themeColor="accent1"/>
      <w:szCs w:val="24"/>
    </w:rPr>
  </w:style>
  <w:style w:type="character" w:customStyle="1" w:styleId="Overskrift6Tegn">
    <w:name w:val="Overskrift 6 Tegn"/>
    <w:basedOn w:val="Standardskrifttypeiafsnit"/>
    <w:link w:val="Overskrift6"/>
    <w:uiPriority w:val="1"/>
    <w:semiHidden/>
    <w:rsid w:val="009C37F8"/>
    <w:rPr>
      <w:rFonts w:ascii="Georgia" w:eastAsiaTheme="majorEastAsia" w:hAnsi="Georgia" w:cstheme="majorBidi"/>
      <w:b/>
      <w:bCs/>
      <w:color w:val="82C17A" w:themeColor="accent1"/>
      <w:szCs w:val="24"/>
    </w:rPr>
  </w:style>
  <w:style w:type="character" w:customStyle="1" w:styleId="Overskrift7Tegn">
    <w:name w:val="Overskrift 7 Tegn"/>
    <w:basedOn w:val="Standardskrifttypeiafsnit"/>
    <w:link w:val="Overskrift7"/>
    <w:uiPriority w:val="1"/>
    <w:semiHidden/>
    <w:rsid w:val="009C37F8"/>
    <w:rPr>
      <w:rFonts w:ascii="Georgia" w:eastAsiaTheme="majorEastAsia" w:hAnsi="Georgia" w:cstheme="majorBidi"/>
      <w:b/>
      <w:bCs/>
      <w:color w:val="82C17A" w:themeColor="accent1"/>
      <w:szCs w:val="24"/>
    </w:rPr>
  </w:style>
  <w:style w:type="character" w:customStyle="1" w:styleId="Overskrift8Tegn">
    <w:name w:val="Overskrift 8 Tegn"/>
    <w:basedOn w:val="Standardskrifttypeiafsnit"/>
    <w:link w:val="Overskrift8"/>
    <w:uiPriority w:val="1"/>
    <w:semiHidden/>
    <w:rsid w:val="009C37F8"/>
    <w:rPr>
      <w:rFonts w:ascii="Georgia" w:eastAsiaTheme="majorEastAsia" w:hAnsi="Georgia" w:cstheme="majorBidi"/>
      <w:b/>
      <w:bCs/>
      <w:color w:val="82C17A" w:themeColor="accent1"/>
      <w:szCs w:val="24"/>
    </w:rPr>
  </w:style>
  <w:style w:type="character" w:customStyle="1" w:styleId="Overskrift9Tegn">
    <w:name w:val="Overskrift 9 Tegn"/>
    <w:basedOn w:val="Standardskrifttypeiafsnit"/>
    <w:link w:val="Overskrift9"/>
    <w:uiPriority w:val="1"/>
    <w:semiHidden/>
    <w:rsid w:val="009C37F8"/>
    <w:rPr>
      <w:rFonts w:ascii="Georgia" w:eastAsiaTheme="majorEastAsia" w:hAnsi="Georgia" w:cstheme="majorBidi"/>
      <w:b/>
      <w:bCs/>
      <w:color w:val="82C17A" w:themeColor="accent1"/>
      <w:szCs w:val="24"/>
    </w:rPr>
  </w:style>
  <w:style w:type="numbering" w:styleId="ArtikelSektion">
    <w:name w:val="Outline List 3"/>
    <w:basedOn w:val="Ingenoversigt"/>
    <w:uiPriority w:val="99"/>
    <w:semiHidden/>
    <w:rsid w:val="00225534"/>
    <w:pPr>
      <w:numPr>
        <w:numId w:val="12"/>
      </w:numPr>
    </w:pPr>
  </w:style>
  <w:style w:type="paragraph" w:styleId="Bibliografi">
    <w:name w:val="Bibliography"/>
    <w:basedOn w:val="Normal"/>
    <w:next w:val="Normal"/>
    <w:uiPriority w:val="99"/>
    <w:semiHidden/>
    <w:rsid w:val="00225534"/>
  </w:style>
  <w:style w:type="paragraph" w:styleId="Bloktekst">
    <w:name w:val="Block Text"/>
    <w:basedOn w:val="Normal"/>
    <w:uiPriority w:val="99"/>
    <w:semiHidden/>
    <w:rsid w:val="00225534"/>
    <w:pPr>
      <w:pBdr>
        <w:top w:val="single" w:sz="2" w:space="10" w:color="82C17A" w:themeColor="accent1" w:shadow="1"/>
        <w:left w:val="single" w:sz="2" w:space="10" w:color="82C17A" w:themeColor="accent1" w:shadow="1"/>
        <w:bottom w:val="single" w:sz="2" w:space="10" w:color="82C17A" w:themeColor="accent1" w:shadow="1"/>
        <w:right w:val="single" w:sz="2" w:space="10" w:color="82C17A" w:themeColor="accent1" w:shadow="1"/>
      </w:pBdr>
      <w:ind w:left="1152" w:right="1152"/>
    </w:pPr>
    <w:rPr>
      <w:rFonts w:asciiTheme="minorHAnsi" w:eastAsiaTheme="minorEastAsia" w:hAnsiTheme="minorHAnsi" w:cstheme="minorBidi"/>
      <w:i/>
      <w:iCs/>
      <w:color w:val="82C17A" w:themeColor="accent1"/>
    </w:rPr>
  </w:style>
  <w:style w:type="paragraph" w:styleId="Brdtekst">
    <w:name w:val="Body Text"/>
    <w:basedOn w:val="Normal"/>
    <w:link w:val="BrdtekstTegn"/>
    <w:uiPriority w:val="99"/>
    <w:semiHidden/>
    <w:rsid w:val="00225534"/>
    <w:pPr>
      <w:spacing w:after="120"/>
    </w:pPr>
  </w:style>
  <w:style w:type="character" w:customStyle="1" w:styleId="BrdtekstTegn">
    <w:name w:val="Brødtekst Tegn"/>
    <w:basedOn w:val="Standardskrifttypeiafsnit"/>
    <w:link w:val="Brdtekst"/>
    <w:semiHidden/>
    <w:rsid w:val="00225534"/>
    <w:rPr>
      <w:rFonts w:ascii="Georgia" w:hAnsi="Georgia"/>
      <w:szCs w:val="24"/>
    </w:rPr>
  </w:style>
  <w:style w:type="paragraph" w:styleId="Brdtekst2">
    <w:name w:val="Body Text 2"/>
    <w:basedOn w:val="Normal"/>
    <w:link w:val="Brdtekst2Tegn"/>
    <w:uiPriority w:val="99"/>
    <w:semiHidden/>
    <w:rsid w:val="00225534"/>
    <w:pPr>
      <w:spacing w:after="120" w:line="480" w:lineRule="auto"/>
    </w:pPr>
  </w:style>
  <w:style w:type="character" w:customStyle="1" w:styleId="Brdtekst2Tegn">
    <w:name w:val="Brødtekst 2 Tegn"/>
    <w:basedOn w:val="Standardskrifttypeiafsnit"/>
    <w:link w:val="Brdtekst2"/>
    <w:semiHidden/>
    <w:rsid w:val="00225534"/>
    <w:rPr>
      <w:rFonts w:ascii="Georgia" w:hAnsi="Georgia"/>
      <w:szCs w:val="24"/>
    </w:rPr>
  </w:style>
  <w:style w:type="paragraph" w:styleId="Brdtekst3">
    <w:name w:val="Body Text 3"/>
    <w:basedOn w:val="Normal"/>
    <w:link w:val="Brdtekst3Tegn"/>
    <w:uiPriority w:val="99"/>
    <w:semiHidden/>
    <w:rsid w:val="00225534"/>
    <w:pPr>
      <w:spacing w:after="120"/>
    </w:pPr>
    <w:rPr>
      <w:szCs w:val="16"/>
    </w:rPr>
  </w:style>
  <w:style w:type="character" w:customStyle="1" w:styleId="Brdtekst3Tegn">
    <w:name w:val="Brødtekst 3 Tegn"/>
    <w:basedOn w:val="Standardskrifttypeiafsnit"/>
    <w:link w:val="Brdtekst3"/>
    <w:semiHidden/>
    <w:rsid w:val="00225534"/>
    <w:rPr>
      <w:rFonts w:ascii="Georgia" w:hAnsi="Georgia"/>
      <w:sz w:val="16"/>
      <w:szCs w:val="16"/>
    </w:rPr>
  </w:style>
  <w:style w:type="paragraph" w:styleId="Brdtekst-frstelinjeindrykning1">
    <w:name w:val="Body Text First Indent"/>
    <w:basedOn w:val="Brdtekst"/>
    <w:link w:val="Brdtekst-frstelinjeindrykning1Tegn"/>
    <w:uiPriority w:val="99"/>
    <w:semiHidden/>
    <w:rsid w:val="00225534"/>
    <w:pPr>
      <w:spacing w:after="0"/>
      <w:ind w:firstLine="360"/>
    </w:pPr>
  </w:style>
  <w:style w:type="character" w:customStyle="1" w:styleId="Brdtekst-frstelinjeindrykning1Tegn">
    <w:name w:val="Brødtekst - førstelinjeindrykning 1 Tegn"/>
    <w:basedOn w:val="BrdtekstTegn"/>
    <w:link w:val="Brdtekst-frstelinjeindrykning1"/>
    <w:rsid w:val="00225534"/>
    <w:rPr>
      <w:rFonts w:ascii="Georgia" w:hAnsi="Georgia"/>
      <w:szCs w:val="24"/>
    </w:rPr>
  </w:style>
  <w:style w:type="paragraph" w:styleId="Brdtekstindrykning">
    <w:name w:val="Body Text Indent"/>
    <w:basedOn w:val="Normal"/>
    <w:link w:val="BrdtekstindrykningTegn"/>
    <w:uiPriority w:val="99"/>
    <w:semiHidden/>
    <w:rsid w:val="00225534"/>
    <w:pPr>
      <w:spacing w:after="120"/>
      <w:ind w:left="283"/>
    </w:pPr>
  </w:style>
  <w:style w:type="character" w:customStyle="1" w:styleId="BrdtekstindrykningTegn">
    <w:name w:val="Brødtekstindrykning Tegn"/>
    <w:basedOn w:val="Standardskrifttypeiafsnit"/>
    <w:link w:val="Brdtekstindrykning"/>
    <w:semiHidden/>
    <w:rsid w:val="00225534"/>
    <w:rPr>
      <w:rFonts w:ascii="Georgia" w:hAnsi="Georgia"/>
      <w:szCs w:val="24"/>
    </w:rPr>
  </w:style>
  <w:style w:type="paragraph" w:styleId="Brdtekst-frstelinjeindrykning2">
    <w:name w:val="Body Text First Indent 2"/>
    <w:basedOn w:val="Brdtekstindrykning"/>
    <w:link w:val="Brdtekst-frstelinjeindrykning2Tegn"/>
    <w:uiPriority w:val="99"/>
    <w:semiHidden/>
    <w:rsid w:val="00225534"/>
    <w:pPr>
      <w:spacing w:after="0"/>
      <w:ind w:left="360" w:firstLine="360"/>
    </w:pPr>
  </w:style>
  <w:style w:type="character" w:customStyle="1" w:styleId="Brdtekst-frstelinjeindrykning2Tegn">
    <w:name w:val="Brødtekst - førstelinjeindrykning 2 Tegn"/>
    <w:basedOn w:val="BrdtekstindrykningTegn"/>
    <w:link w:val="Brdtekst-frstelinjeindrykning2"/>
    <w:semiHidden/>
    <w:rsid w:val="00225534"/>
    <w:rPr>
      <w:rFonts w:ascii="Georgia" w:hAnsi="Georgia"/>
      <w:szCs w:val="24"/>
    </w:rPr>
  </w:style>
  <w:style w:type="paragraph" w:styleId="Brdtekstindrykning2">
    <w:name w:val="Body Text Indent 2"/>
    <w:basedOn w:val="Normal"/>
    <w:link w:val="Brdtekstindrykning2Tegn"/>
    <w:uiPriority w:val="99"/>
    <w:semiHidden/>
    <w:rsid w:val="00225534"/>
    <w:pPr>
      <w:spacing w:after="120" w:line="480" w:lineRule="auto"/>
      <w:ind w:left="283"/>
    </w:pPr>
  </w:style>
  <w:style w:type="character" w:customStyle="1" w:styleId="Brdtekstindrykning2Tegn">
    <w:name w:val="Brødtekstindrykning 2 Tegn"/>
    <w:basedOn w:val="Standardskrifttypeiafsnit"/>
    <w:link w:val="Brdtekstindrykning2"/>
    <w:semiHidden/>
    <w:rsid w:val="00225534"/>
    <w:rPr>
      <w:rFonts w:ascii="Georgia" w:hAnsi="Georgia"/>
      <w:szCs w:val="24"/>
    </w:rPr>
  </w:style>
  <w:style w:type="paragraph" w:styleId="Brdtekstindrykning3">
    <w:name w:val="Body Text Indent 3"/>
    <w:basedOn w:val="Normal"/>
    <w:link w:val="Brdtekstindrykning3Tegn"/>
    <w:uiPriority w:val="99"/>
    <w:semiHidden/>
    <w:rsid w:val="00225534"/>
    <w:pPr>
      <w:spacing w:after="120"/>
      <w:ind w:left="283"/>
    </w:pPr>
    <w:rPr>
      <w:szCs w:val="16"/>
    </w:rPr>
  </w:style>
  <w:style w:type="character" w:customStyle="1" w:styleId="Brdtekstindrykning3Tegn">
    <w:name w:val="Brødtekstindrykning 3 Tegn"/>
    <w:basedOn w:val="Standardskrifttypeiafsnit"/>
    <w:link w:val="Brdtekstindrykning3"/>
    <w:semiHidden/>
    <w:rsid w:val="00225534"/>
    <w:rPr>
      <w:rFonts w:ascii="Georgia" w:hAnsi="Georgia"/>
      <w:sz w:val="16"/>
      <w:szCs w:val="16"/>
    </w:rPr>
  </w:style>
  <w:style w:type="character" w:styleId="Bogenstitel">
    <w:name w:val="Book Title"/>
    <w:basedOn w:val="Standardskrifttypeiafsnit"/>
    <w:uiPriority w:val="99"/>
    <w:semiHidden/>
    <w:qFormat/>
    <w:rsid w:val="00225534"/>
    <w:rPr>
      <w:b/>
      <w:bCs/>
      <w:smallCaps/>
      <w:spacing w:val="5"/>
    </w:rPr>
  </w:style>
  <w:style w:type="paragraph" w:styleId="Billedtekst">
    <w:name w:val="caption"/>
    <w:basedOn w:val="Normal"/>
    <w:next w:val="Normal"/>
    <w:uiPriority w:val="3"/>
    <w:rsid w:val="006F4577"/>
    <w:pPr>
      <w:spacing w:after="200" w:line="240" w:lineRule="auto"/>
    </w:pPr>
    <w:rPr>
      <w:b/>
      <w:bCs/>
      <w:color w:val="003127"/>
      <w:sz w:val="18"/>
      <w:szCs w:val="18"/>
    </w:rPr>
  </w:style>
  <w:style w:type="paragraph" w:styleId="Sluthilsen">
    <w:name w:val="Closing"/>
    <w:basedOn w:val="Normal"/>
    <w:link w:val="SluthilsenTegn"/>
    <w:uiPriority w:val="99"/>
    <w:semiHidden/>
    <w:rsid w:val="00225534"/>
    <w:pPr>
      <w:spacing w:line="240" w:lineRule="auto"/>
      <w:ind w:left="4252"/>
    </w:pPr>
  </w:style>
  <w:style w:type="character" w:customStyle="1" w:styleId="SluthilsenTegn">
    <w:name w:val="Sluthilsen Tegn"/>
    <w:basedOn w:val="Standardskrifttypeiafsnit"/>
    <w:link w:val="Sluthilsen"/>
    <w:semiHidden/>
    <w:rsid w:val="00225534"/>
    <w:rPr>
      <w:rFonts w:ascii="Georgia" w:hAnsi="Georgia"/>
      <w:szCs w:val="24"/>
    </w:rPr>
  </w:style>
  <w:style w:type="table" w:styleId="Farvetgitter">
    <w:name w:val="Colorful Grid"/>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5F2E4" w:themeFill="accent1" w:themeFillTint="33"/>
    </w:tcPr>
    <w:tblStylePr w:type="firstRow">
      <w:rPr>
        <w:b/>
        <w:bCs/>
      </w:rPr>
      <w:tblPr/>
      <w:tcPr>
        <w:shd w:val="clear" w:color="auto" w:fill="CCE6C9" w:themeFill="accent1" w:themeFillTint="66"/>
      </w:tcPr>
    </w:tblStylePr>
    <w:tblStylePr w:type="lastRow">
      <w:rPr>
        <w:b/>
        <w:bCs/>
        <w:color w:val="000000" w:themeColor="text1"/>
      </w:rPr>
      <w:tblPr/>
      <w:tcPr>
        <w:shd w:val="clear" w:color="auto" w:fill="CCE6C9" w:themeFill="accent1" w:themeFillTint="66"/>
      </w:tcPr>
    </w:tblStylePr>
    <w:tblStylePr w:type="firstCol">
      <w:rPr>
        <w:color w:val="FFFFFF" w:themeColor="background1"/>
      </w:rPr>
      <w:tblPr/>
      <w:tcPr>
        <w:shd w:val="clear" w:color="auto" w:fill="54A04B" w:themeFill="accent1" w:themeFillShade="BF"/>
      </w:tcPr>
    </w:tblStylePr>
    <w:tblStylePr w:type="lastCol">
      <w:rPr>
        <w:color w:val="FFFFFF" w:themeColor="background1"/>
      </w:rPr>
      <w:tblPr/>
      <w:tcPr>
        <w:shd w:val="clear" w:color="auto" w:fill="54A04B" w:themeFill="accent1" w:themeFillShade="BF"/>
      </w:tcPr>
    </w:tblStylePr>
    <w:tblStylePr w:type="band1Vert">
      <w:tblPr/>
      <w:tcPr>
        <w:shd w:val="clear" w:color="auto" w:fill="C0E0BC" w:themeFill="accent1" w:themeFillTint="7F"/>
      </w:tcPr>
    </w:tblStylePr>
    <w:tblStylePr w:type="band1Horz">
      <w:tblPr/>
      <w:tcPr>
        <w:shd w:val="clear" w:color="auto" w:fill="C0E0BC" w:themeFill="accent1" w:themeFillTint="7F"/>
      </w:tcPr>
    </w:tblStylePr>
  </w:style>
  <w:style w:type="table" w:styleId="Farvetgitter-fremhvningsfarve2">
    <w:name w:val="Colorful Grid Accent 2"/>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A2FFEB" w:themeFill="accent2" w:themeFillTint="33"/>
    </w:tcPr>
    <w:tblStylePr w:type="firstRow">
      <w:rPr>
        <w:b/>
        <w:bCs/>
      </w:rPr>
      <w:tblPr/>
      <w:tcPr>
        <w:shd w:val="clear" w:color="auto" w:fill="46FFD8" w:themeFill="accent2" w:themeFillTint="66"/>
      </w:tcPr>
    </w:tblStylePr>
    <w:tblStylePr w:type="lastRow">
      <w:rPr>
        <w:b/>
        <w:bCs/>
        <w:color w:val="000000" w:themeColor="text1"/>
      </w:rPr>
      <w:tblPr/>
      <w:tcPr>
        <w:shd w:val="clear" w:color="auto" w:fill="46FFD8" w:themeFill="accent2" w:themeFillTint="66"/>
      </w:tcPr>
    </w:tblStylePr>
    <w:tblStylePr w:type="firstCol">
      <w:rPr>
        <w:color w:val="FFFFFF" w:themeColor="background1"/>
      </w:rPr>
      <w:tblPr/>
      <w:tcPr>
        <w:shd w:val="clear" w:color="auto" w:fill="00241D" w:themeFill="accent2" w:themeFillShade="BF"/>
      </w:tcPr>
    </w:tblStylePr>
    <w:tblStylePr w:type="lastCol">
      <w:rPr>
        <w:color w:val="FFFFFF" w:themeColor="background1"/>
      </w:rPr>
      <w:tblPr/>
      <w:tcPr>
        <w:shd w:val="clear" w:color="auto" w:fill="00241D" w:themeFill="accent2" w:themeFillShade="BF"/>
      </w:tcPr>
    </w:tblStylePr>
    <w:tblStylePr w:type="band1Vert">
      <w:tblPr/>
      <w:tcPr>
        <w:shd w:val="clear" w:color="auto" w:fill="19FFCF" w:themeFill="accent2" w:themeFillTint="7F"/>
      </w:tcPr>
    </w:tblStylePr>
    <w:tblStylePr w:type="band1Horz">
      <w:tblPr/>
      <w:tcPr>
        <w:shd w:val="clear" w:color="auto" w:fill="19FFCF" w:themeFill="accent2" w:themeFillTint="7F"/>
      </w:tcPr>
    </w:tblStylePr>
  </w:style>
  <w:style w:type="table" w:styleId="Farvetgitter-fremhvningsfarve3">
    <w:name w:val="Colorful Grid Accent 3"/>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BEFFF" w:themeFill="accent3" w:themeFillTint="33"/>
    </w:tcPr>
    <w:tblStylePr w:type="firstRow">
      <w:rPr>
        <w:b/>
        <w:bCs/>
      </w:rPr>
      <w:tblPr/>
      <w:tcPr>
        <w:shd w:val="clear" w:color="auto" w:fill="78DFFF" w:themeFill="accent3" w:themeFillTint="66"/>
      </w:tcPr>
    </w:tblStylePr>
    <w:tblStylePr w:type="lastRow">
      <w:rPr>
        <w:b/>
        <w:bCs/>
        <w:color w:val="000000" w:themeColor="text1"/>
      </w:rPr>
      <w:tblPr/>
      <w:tcPr>
        <w:shd w:val="clear" w:color="auto" w:fill="78DFFF" w:themeFill="accent3" w:themeFillTint="66"/>
      </w:tcPr>
    </w:tblStylePr>
    <w:tblStylePr w:type="firstCol">
      <w:rPr>
        <w:color w:val="FFFFFF" w:themeColor="background1"/>
      </w:rPr>
      <w:tblPr/>
      <w:tcPr>
        <w:shd w:val="clear" w:color="auto" w:fill="006381" w:themeFill="accent3" w:themeFillShade="BF"/>
      </w:tcPr>
    </w:tblStylePr>
    <w:tblStylePr w:type="lastCol">
      <w:rPr>
        <w:color w:val="FFFFFF" w:themeColor="background1"/>
      </w:rPr>
      <w:tblPr/>
      <w:tcPr>
        <w:shd w:val="clear" w:color="auto" w:fill="006381" w:themeFill="accent3" w:themeFillShade="BF"/>
      </w:tcPr>
    </w:tblStylePr>
    <w:tblStylePr w:type="band1Vert">
      <w:tblPr/>
      <w:tcPr>
        <w:shd w:val="clear" w:color="auto" w:fill="57D8FF" w:themeFill="accent3" w:themeFillTint="7F"/>
      </w:tcPr>
    </w:tblStylePr>
    <w:tblStylePr w:type="band1Horz">
      <w:tblPr/>
      <w:tcPr>
        <w:shd w:val="clear" w:color="auto" w:fill="57D8FF" w:themeFill="accent3" w:themeFillTint="7F"/>
      </w:tcPr>
    </w:tblStylePr>
  </w:style>
  <w:style w:type="table" w:styleId="Farvetgitter-fremhvningsfarve4">
    <w:name w:val="Colorful Grid Accent 4"/>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5F1F4" w:themeFill="accent4" w:themeFillTint="33"/>
    </w:tcPr>
    <w:tblStylePr w:type="firstRow">
      <w:rPr>
        <w:b/>
        <w:bCs/>
      </w:rPr>
      <w:tblPr/>
      <w:tcPr>
        <w:shd w:val="clear" w:color="auto" w:fill="ABE4E9" w:themeFill="accent4" w:themeFillTint="66"/>
      </w:tcPr>
    </w:tblStylePr>
    <w:tblStylePr w:type="lastRow">
      <w:rPr>
        <w:b/>
        <w:bCs/>
        <w:color w:val="000000" w:themeColor="text1"/>
      </w:rPr>
      <w:tblPr/>
      <w:tcPr>
        <w:shd w:val="clear" w:color="auto" w:fill="ABE4E9" w:themeFill="accent4" w:themeFillTint="66"/>
      </w:tcPr>
    </w:tblStylePr>
    <w:tblStylePr w:type="firstCol">
      <w:rPr>
        <w:color w:val="FFFFFF" w:themeColor="background1"/>
      </w:rPr>
      <w:tblPr/>
      <w:tcPr>
        <w:shd w:val="clear" w:color="auto" w:fill="268A92" w:themeFill="accent4" w:themeFillShade="BF"/>
      </w:tcPr>
    </w:tblStylePr>
    <w:tblStylePr w:type="lastCol">
      <w:rPr>
        <w:color w:val="FFFFFF" w:themeColor="background1"/>
      </w:rPr>
      <w:tblPr/>
      <w:tcPr>
        <w:shd w:val="clear" w:color="auto" w:fill="268A92" w:themeFill="accent4" w:themeFillShade="BF"/>
      </w:tcPr>
    </w:tblStylePr>
    <w:tblStylePr w:type="band1Vert">
      <w:tblPr/>
      <w:tcPr>
        <w:shd w:val="clear" w:color="auto" w:fill="97DDE4" w:themeFill="accent4" w:themeFillTint="7F"/>
      </w:tcPr>
    </w:tblStylePr>
    <w:tblStylePr w:type="band1Horz">
      <w:tblPr/>
      <w:tcPr>
        <w:shd w:val="clear" w:color="auto" w:fill="97DDE4" w:themeFill="accent4" w:themeFillTint="7F"/>
      </w:tcPr>
    </w:tblStylePr>
  </w:style>
  <w:style w:type="table" w:styleId="Farvetgitter-fremhvningsfarve5">
    <w:name w:val="Colorful Grid Accent 5"/>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FF2D5" w:themeFill="accent5" w:themeFillTint="33"/>
    </w:tcPr>
    <w:tblStylePr w:type="firstRow">
      <w:rPr>
        <w:b/>
        <w:bCs/>
      </w:rPr>
      <w:tblPr/>
      <w:tcPr>
        <w:shd w:val="clear" w:color="auto" w:fill="DFE6AC" w:themeFill="accent5" w:themeFillTint="66"/>
      </w:tcPr>
    </w:tblStylePr>
    <w:tblStylePr w:type="lastRow">
      <w:rPr>
        <w:b/>
        <w:bCs/>
        <w:color w:val="000000" w:themeColor="text1"/>
      </w:rPr>
      <w:tblPr/>
      <w:tcPr>
        <w:shd w:val="clear" w:color="auto" w:fill="DFE6AC" w:themeFill="accent5" w:themeFillTint="66"/>
      </w:tcPr>
    </w:tblStylePr>
    <w:tblStylePr w:type="firstCol">
      <w:rPr>
        <w:color w:val="FFFFFF" w:themeColor="background1"/>
      </w:rPr>
      <w:tblPr/>
      <w:tcPr>
        <w:shd w:val="clear" w:color="auto" w:fill="7F8C2A" w:themeFill="accent5" w:themeFillShade="BF"/>
      </w:tcPr>
    </w:tblStylePr>
    <w:tblStylePr w:type="lastCol">
      <w:rPr>
        <w:color w:val="FFFFFF" w:themeColor="background1"/>
      </w:rPr>
      <w:tblPr/>
      <w:tcPr>
        <w:shd w:val="clear" w:color="auto" w:fill="7F8C2A" w:themeFill="accent5" w:themeFillShade="BF"/>
      </w:tcPr>
    </w:tblStylePr>
    <w:tblStylePr w:type="band1Vert">
      <w:tblPr/>
      <w:tcPr>
        <w:shd w:val="clear" w:color="auto" w:fill="D7E098" w:themeFill="accent5" w:themeFillTint="7F"/>
      </w:tcPr>
    </w:tblStylePr>
    <w:tblStylePr w:type="band1Horz">
      <w:tblPr/>
      <w:tcPr>
        <w:shd w:val="clear" w:color="auto" w:fill="D7E098" w:themeFill="accent5" w:themeFillTint="7F"/>
      </w:tcPr>
    </w:tblStylePr>
  </w:style>
  <w:style w:type="table" w:styleId="Farvetgitter-fremhvningsfarve6">
    <w:name w:val="Colorful Grid Accent 6"/>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BF7E1" w:themeFill="accent6" w:themeFillTint="33"/>
    </w:tcPr>
    <w:tblStylePr w:type="firstRow">
      <w:rPr>
        <w:b/>
        <w:bCs/>
      </w:rPr>
      <w:tblPr/>
      <w:tcPr>
        <w:shd w:val="clear" w:color="auto" w:fill="F8F0C4" w:themeFill="accent6" w:themeFillTint="66"/>
      </w:tcPr>
    </w:tblStylePr>
    <w:tblStylePr w:type="lastRow">
      <w:rPr>
        <w:b/>
        <w:bCs/>
        <w:color w:val="000000" w:themeColor="text1"/>
      </w:rPr>
      <w:tblPr/>
      <w:tcPr>
        <w:shd w:val="clear" w:color="auto" w:fill="F8F0C4" w:themeFill="accent6" w:themeFillTint="66"/>
      </w:tcPr>
    </w:tblStylePr>
    <w:tblStylePr w:type="firstCol">
      <w:rPr>
        <w:color w:val="FFFFFF" w:themeColor="background1"/>
      </w:rPr>
      <w:tblPr/>
      <w:tcPr>
        <w:shd w:val="clear" w:color="auto" w:fill="E6C71D" w:themeFill="accent6" w:themeFillShade="BF"/>
      </w:tcPr>
    </w:tblStylePr>
    <w:tblStylePr w:type="lastCol">
      <w:rPr>
        <w:color w:val="FFFFFF" w:themeColor="background1"/>
      </w:rPr>
      <w:tblPr/>
      <w:tcPr>
        <w:shd w:val="clear" w:color="auto" w:fill="E6C71D" w:themeFill="accent6" w:themeFillShade="BF"/>
      </w:tcPr>
    </w:tblStylePr>
    <w:tblStylePr w:type="band1Vert">
      <w:tblPr/>
      <w:tcPr>
        <w:shd w:val="clear" w:color="auto" w:fill="F7EDB5" w:themeFill="accent6" w:themeFillTint="7F"/>
      </w:tcPr>
    </w:tblStylePr>
    <w:tblStylePr w:type="band1Horz">
      <w:tblPr/>
      <w:tcPr>
        <w:shd w:val="clear" w:color="auto" w:fill="F7EDB5" w:themeFill="accent6" w:themeFillTint="7F"/>
      </w:tcPr>
    </w:tblStylePr>
  </w:style>
  <w:style w:type="table" w:styleId="Farvetliste">
    <w:name w:val="Colorful List"/>
    <w:basedOn w:val="Tabel-Normal"/>
    <w:uiPriority w:val="99"/>
    <w:semiHidden/>
    <w:rsid w:val="00225534"/>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271E" w:themeFill="accent2" w:themeFillShade="CC"/>
      </w:tcPr>
    </w:tblStylePr>
    <w:tblStylePr w:type="lastRow">
      <w:rPr>
        <w:b/>
        <w:bCs/>
        <w:color w:val="0027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99"/>
    <w:semiHidden/>
    <w:rsid w:val="00225534"/>
    <w:pPr>
      <w:spacing w:line="240" w:lineRule="auto"/>
    </w:pPr>
    <w:rPr>
      <w:color w:val="000000" w:themeColor="text1"/>
    </w:rPr>
    <w:tblPr>
      <w:tblStyleRowBandSize w:val="1"/>
      <w:tblStyleColBandSize w:val="1"/>
    </w:tblPr>
    <w:tcPr>
      <w:shd w:val="clear" w:color="auto" w:fill="F2F9F1" w:themeFill="accent1" w:themeFillTint="19"/>
    </w:tcPr>
    <w:tblStylePr w:type="firstRow">
      <w:rPr>
        <w:b/>
        <w:bCs/>
        <w:color w:val="FFFFFF" w:themeColor="background1"/>
      </w:rPr>
      <w:tblPr/>
      <w:tcPr>
        <w:tcBorders>
          <w:bottom w:val="single" w:sz="12" w:space="0" w:color="FFFFFF" w:themeColor="background1"/>
        </w:tcBorders>
        <w:shd w:val="clear" w:color="auto" w:fill="00271E" w:themeFill="accent2" w:themeFillShade="CC"/>
      </w:tcPr>
    </w:tblStylePr>
    <w:tblStylePr w:type="lastRow">
      <w:rPr>
        <w:b/>
        <w:bCs/>
        <w:color w:val="0027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FDE" w:themeFill="accent1" w:themeFillTint="3F"/>
      </w:tcPr>
    </w:tblStylePr>
    <w:tblStylePr w:type="band1Horz">
      <w:tblPr/>
      <w:tcPr>
        <w:shd w:val="clear" w:color="auto" w:fill="E5F2E4" w:themeFill="accent1" w:themeFillTint="33"/>
      </w:tcPr>
    </w:tblStylePr>
  </w:style>
  <w:style w:type="table" w:styleId="Farvetliste-fremhvningsfarve2">
    <w:name w:val="Colorful List Accent 2"/>
    <w:basedOn w:val="Tabel-Normal"/>
    <w:uiPriority w:val="99"/>
    <w:semiHidden/>
    <w:rsid w:val="00225534"/>
    <w:pPr>
      <w:spacing w:line="240" w:lineRule="auto"/>
    </w:pPr>
    <w:rPr>
      <w:color w:val="000000" w:themeColor="text1"/>
    </w:rPr>
    <w:tblPr>
      <w:tblStyleRowBandSize w:val="1"/>
      <w:tblStyleColBandSize w:val="1"/>
    </w:tblPr>
    <w:tcPr>
      <w:shd w:val="clear" w:color="auto" w:fill="D1FFF5" w:themeFill="accent2" w:themeFillTint="19"/>
    </w:tcPr>
    <w:tblStylePr w:type="firstRow">
      <w:rPr>
        <w:b/>
        <w:bCs/>
        <w:color w:val="FFFFFF" w:themeColor="background1"/>
      </w:rPr>
      <w:tblPr/>
      <w:tcPr>
        <w:tcBorders>
          <w:bottom w:val="single" w:sz="12" w:space="0" w:color="FFFFFF" w:themeColor="background1"/>
        </w:tcBorders>
        <w:shd w:val="clear" w:color="auto" w:fill="00271E" w:themeFill="accent2" w:themeFillShade="CC"/>
      </w:tcPr>
    </w:tblStylePr>
    <w:tblStylePr w:type="lastRow">
      <w:rPr>
        <w:b/>
        <w:bCs/>
        <w:color w:val="0027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8DFFE7" w:themeFill="accent2" w:themeFillTint="3F"/>
      </w:tcPr>
    </w:tblStylePr>
    <w:tblStylePr w:type="band1Horz">
      <w:tblPr/>
      <w:tcPr>
        <w:shd w:val="clear" w:color="auto" w:fill="A2FFEB" w:themeFill="accent2" w:themeFillTint="33"/>
      </w:tcPr>
    </w:tblStylePr>
  </w:style>
  <w:style w:type="table" w:styleId="Farvetliste-fremhvningsfarve3">
    <w:name w:val="Colorful List Accent 3"/>
    <w:basedOn w:val="Tabel-Normal"/>
    <w:uiPriority w:val="99"/>
    <w:semiHidden/>
    <w:rsid w:val="00225534"/>
    <w:pPr>
      <w:spacing w:line="240" w:lineRule="auto"/>
    </w:pPr>
    <w:rPr>
      <w:color w:val="000000" w:themeColor="text1"/>
    </w:rPr>
    <w:tblPr>
      <w:tblStyleRowBandSize w:val="1"/>
      <w:tblStyleColBandSize w:val="1"/>
    </w:tblPr>
    <w:tcPr>
      <w:shd w:val="clear" w:color="auto" w:fill="DDF7FF" w:themeFill="accent3" w:themeFillTint="19"/>
    </w:tcPr>
    <w:tblStylePr w:type="firstRow">
      <w:rPr>
        <w:b/>
        <w:bCs/>
        <w:color w:val="FFFFFF" w:themeColor="background1"/>
      </w:rPr>
      <w:tblPr/>
      <w:tcPr>
        <w:tcBorders>
          <w:bottom w:val="single" w:sz="12" w:space="0" w:color="FFFFFF" w:themeColor="background1"/>
        </w:tcBorders>
        <w:shd w:val="clear" w:color="auto" w:fill="28939C" w:themeFill="accent4" w:themeFillShade="CC"/>
      </w:tcPr>
    </w:tblStylePr>
    <w:tblStylePr w:type="lastRow">
      <w:rPr>
        <w:b/>
        <w:bCs/>
        <w:color w:val="28939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BEBFF" w:themeFill="accent3" w:themeFillTint="3F"/>
      </w:tcPr>
    </w:tblStylePr>
    <w:tblStylePr w:type="band1Horz">
      <w:tblPr/>
      <w:tcPr>
        <w:shd w:val="clear" w:color="auto" w:fill="BBEFFF" w:themeFill="accent3" w:themeFillTint="33"/>
      </w:tcPr>
    </w:tblStylePr>
  </w:style>
  <w:style w:type="table" w:styleId="Farvetliste-fremhvningsfarve4">
    <w:name w:val="Colorful List Accent 4"/>
    <w:basedOn w:val="Tabel-Normal"/>
    <w:uiPriority w:val="99"/>
    <w:semiHidden/>
    <w:rsid w:val="00225534"/>
    <w:pPr>
      <w:spacing w:line="240" w:lineRule="auto"/>
    </w:pPr>
    <w:rPr>
      <w:color w:val="000000" w:themeColor="text1"/>
    </w:rPr>
    <w:tblPr>
      <w:tblStyleRowBandSize w:val="1"/>
      <w:tblStyleColBandSize w:val="1"/>
    </w:tblPr>
    <w:tcPr>
      <w:shd w:val="clear" w:color="auto" w:fill="EAF8F9" w:themeFill="accent4" w:themeFillTint="19"/>
    </w:tcPr>
    <w:tblStylePr w:type="firstRow">
      <w:rPr>
        <w:b/>
        <w:bCs/>
        <w:color w:val="FFFFFF" w:themeColor="background1"/>
      </w:rPr>
      <w:tblPr/>
      <w:tcPr>
        <w:tcBorders>
          <w:bottom w:val="single" w:sz="12" w:space="0" w:color="FFFFFF" w:themeColor="background1"/>
        </w:tcBorders>
        <w:shd w:val="clear" w:color="auto" w:fill="006A8A" w:themeFill="accent3" w:themeFillShade="CC"/>
      </w:tcPr>
    </w:tblStylePr>
    <w:tblStylePr w:type="lastRow">
      <w:rPr>
        <w:b/>
        <w:bCs/>
        <w:color w:val="006A8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EEF1" w:themeFill="accent4" w:themeFillTint="3F"/>
      </w:tcPr>
    </w:tblStylePr>
    <w:tblStylePr w:type="band1Horz">
      <w:tblPr/>
      <w:tcPr>
        <w:shd w:val="clear" w:color="auto" w:fill="D5F1F4" w:themeFill="accent4" w:themeFillTint="33"/>
      </w:tcPr>
    </w:tblStylePr>
  </w:style>
  <w:style w:type="table" w:styleId="Farvetliste-fremhvningsfarve5">
    <w:name w:val="Colorful List Accent 5"/>
    <w:basedOn w:val="Tabel-Normal"/>
    <w:uiPriority w:val="99"/>
    <w:semiHidden/>
    <w:rsid w:val="00225534"/>
    <w:pPr>
      <w:spacing w:line="240" w:lineRule="auto"/>
    </w:pPr>
    <w:rPr>
      <w:color w:val="000000" w:themeColor="text1"/>
    </w:rPr>
    <w:tblPr>
      <w:tblStyleRowBandSize w:val="1"/>
      <w:tblStyleColBandSize w:val="1"/>
    </w:tblPr>
    <w:tcPr>
      <w:shd w:val="clear" w:color="auto" w:fill="F7F9EA" w:themeFill="accent5" w:themeFillTint="19"/>
    </w:tcPr>
    <w:tblStylePr w:type="firstRow">
      <w:rPr>
        <w:b/>
        <w:bCs/>
        <w:color w:val="FFFFFF" w:themeColor="background1"/>
      </w:rPr>
      <w:tblPr/>
      <w:tcPr>
        <w:tcBorders>
          <w:bottom w:val="single" w:sz="12" w:space="0" w:color="FFFFFF" w:themeColor="background1"/>
        </w:tcBorders>
        <w:shd w:val="clear" w:color="auto" w:fill="E8CB2D" w:themeFill="accent6" w:themeFillShade="CC"/>
      </w:tcPr>
    </w:tblStylePr>
    <w:tblStylePr w:type="lastRow">
      <w:rPr>
        <w:b/>
        <w:bCs/>
        <w:color w:val="E8CB2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0CC" w:themeFill="accent5" w:themeFillTint="3F"/>
      </w:tcPr>
    </w:tblStylePr>
    <w:tblStylePr w:type="band1Horz">
      <w:tblPr/>
      <w:tcPr>
        <w:shd w:val="clear" w:color="auto" w:fill="EFF2D5" w:themeFill="accent5" w:themeFillTint="33"/>
      </w:tcPr>
    </w:tblStylePr>
  </w:style>
  <w:style w:type="table" w:styleId="Farvetliste-fremhvningsfarve6">
    <w:name w:val="Colorful List Accent 6"/>
    <w:basedOn w:val="Tabel-Normal"/>
    <w:uiPriority w:val="99"/>
    <w:semiHidden/>
    <w:rsid w:val="00225534"/>
    <w:pPr>
      <w:spacing w:line="240" w:lineRule="auto"/>
    </w:pPr>
    <w:rPr>
      <w:color w:val="000000" w:themeColor="text1"/>
    </w:rPr>
    <w:tblPr>
      <w:tblStyleRowBandSize w:val="1"/>
      <w:tblStyleColBandSize w:val="1"/>
    </w:tblPr>
    <w:tcPr>
      <w:shd w:val="clear" w:color="auto" w:fill="FDFBF0" w:themeFill="accent6" w:themeFillTint="19"/>
    </w:tcPr>
    <w:tblStylePr w:type="firstRow">
      <w:rPr>
        <w:b/>
        <w:bCs/>
        <w:color w:val="FFFFFF" w:themeColor="background1"/>
      </w:rPr>
      <w:tblPr/>
      <w:tcPr>
        <w:tcBorders>
          <w:bottom w:val="single" w:sz="12" w:space="0" w:color="FFFFFF" w:themeColor="background1"/>
        </w:tcBorders>
        <w:shd w:val="clear" w:color="auto" w:fill="88962C" w:themeFill="accent5" w:themeFillShade="CC"/>
      </w:tcPr>
    </w:tblStylePr>
    <w:tblStylePr w:type="lastRow">
      <w:rPr>
        <w:b/>
        <w:bCs/>
        <w:color w:val="88962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F6DA" w:themeFill="accent6" w:themeFillTint="3F"/>
      </w:tcPr>
    </w:tblStylePr>
    <w:tblStylePr w:type="band1Horz">
      <w:tblPr/>
      <w:tcPr>
        <w:shd w:val="clear" w:color="auto" w:fill="FBF7E1" w:themeFill="accent6" w:themeFillTint="33"/>
      </w:tcPr>
    </w:tblStylePr>
  </w:style>
  <w:style w:type="table" w:styleId="Farvetskygge">
    <w:name w:val="Colorful Shading"/>
    <w:basedOn w:val="Tabel-Normal"/>
    <w:uiPriority w:val="99"/>
    <w:semiHidden/>
    <w:rsid w:val="00225534"/>
    <w:pPr>
      <w:spacing w:line="240" w:lineRule="auto"/>
    </w:pPr>
    <w:rPr>
      <w:color w:val="000000" w:themeColor="text1"/>
    </w:rPr>
    <w:tblPr>
      <w:tblStyleRowBandSize w:val="1"/>
      <w:tblStyleColBandSize w:val="1"/>
      <w:tblBorders>
        <w:top w:val="single" w:sz="24" w:space="0" w:color="0031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99"/>
    <w:semiHidden/>
    <w:rsid w:val="00225534"/>
    <w:pPr>
      <w:spacing w:line="240" w:lineRule="auto"/>
    </w:pPr>
    <w:rPr>
      <w:color w:val="000000" w:themeColor="text1"/>
    </w:rPr>
    <w:tblPr>
      <w:tblStyleRowBandSize w:val="1"/>
      <w:tblStyleColBandSize w:val="1"/>
      <w:tblBorders>
        <w:top w:val="single" w:sz="24" w:space="0" w:color="003127" w:themeColor="accent2"/>
        <w:left w:val="single" w:sz="4" w:space="0" w:color="82C17A" w:themeColor="accent1"/>
        <w:bottom w:val="single" w:sz="4" w:space="0" w:color="82C17A" w:themeColor="accent1"/>
        <w:right w:val="single" w:sz="4" w:space="0" w:color="82C17A" w:themeColor="accent1"/>
        <w:insideH w:val="single" w:sz="4" w:space="0" w:color="FFFFFF" w:themeColor="background1"/>
        <w:insideV w:val="single" w:sz="4" w:space="0" w:color="FFFFFF" w:themeColor="background1"/>
      </w:tblBorders>
    </w:tblPr>
    <w:tcPr>
      <w:shd w:val="clear" w:color="auto" w:fill="F2F9F1" w:themeFill="accent1" w:themeFillTint="19"/>
    </w:tcPr>
    <w:tblStylePr w:type="firstRow">
      <w:rPr>
        <w:b/>
        <w:bCs/>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803C" w:themeFill="accent1" w:themeFillShade="99"/>
      </w:tcPr>
    </w:tblStylePr>
    <w:tblStylePr w:type="firstCol">
      <w:rPr>
        <w:color w:val="FFFFFF" w:themeColor="background1"/>
      </w:rPr>
      <w:tblPr/>
      <w:tcPr>
        <w:tcBorders>
          <w:top w:val="nil"/>
          <w:left w:val="nil"/>
          <w:bottom w:val="nil"/>
          <w:right w:val="nil"/>
          <w:insideH w:val="single" w:sz="4" w:space="0" w:color="43803C" w:themeColor="accent1" w:themeShade="99"/>
          <w:insideV w:val="nil"/>
        </w:tcBorders>
        <w:shd w:val="clear" w:color="auto" w:fill="43803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43803C" w:themeFill="accent1" w:themeFillShade="99"/>
      </w:tcPr>
    </w:tblStylePr>
    <w:tblStylePr w:type="band1Vert">
      <w:tblPr/>
      <w:tcPr>
        <w:shd w:val="clear" w:color="auto" w:fill="CCE6C9" w:themeFill="accent1" w:themeFillTint="66"/>
      </w:tcPr>
    </w:tblStylePr>
    <w:tblStylePr w:type="band1Horz">
      <w:tblPr/>
      <w:tcPr>
        <w:shd w:val="clear" w:color="auto" w:fill="C0E0BC"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99"/>
    <w:semiHidden/>
    <w:rsid w:val="00225534"/>
    <w:pPr>
      <w:spacing w:line="240" w:lineRule="auto"/>
    </w:pPr>
    <w:rPr>
      <w:color w:val="000000" w:themeColor="text1"/>
    </w:rPr>
    <w:tblPr>
      <w:tblStyleRowBandSize w:val="1"/>
      <w:tblStyleColBandSize w:val="1"/>
      <w:tblBorders>
        <w:top w:val="single" w:sz="24" w:space="0" w:color="003127" w:themeColor="accent2"/>
        <w:left w:val="single" w:sz="4" w:space="0" w:color="003127" w:themeColor="accent2"/>
        <w:bottom w:val="single" w:sz="4" w:space="0" w:color="003127" w:themeColor="accent2"/>
        <w:right w:val="single" w:sz="4" w:space="0" w:color="003127" w:themeColor="accent2"/>
        <w:insideH w:val="single" w:sz="4" w:space="0" w:color="FFFFFF" w:themeColor="background1"/>
        <w:insideV w:val="single" w:sz="4" w:space="0" w:color="FFFFFF" w:themeColor="background1"/>
      </w:tblBorders>
    </w:tblPr>
    <w:tcPr>
      <w:shd w:val="clear" w:color="auto" w:fill="D1FFF5" w:themeFill="accent2" w:themeFillTint="19"/>
    </w:tcPr>
    <w:tblStylePr w:type="firstRow">
      <w:rPr>
        <w:b/>
        <w:bCs/>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D17" w:themeFill="accent2" w:themeFillShade="99"/>
      </w:tcPr>
    </w:tblStylePr>
    <w:tblStylePr w:type="firstCol">
      <w:rPr>
        <w:color w:val="FFFFFF" w:themeColor="background1"/>
      </w:rPr>
      <w:tblPr/>
      <w:tcPr>
        <w:tcBorders>
          <w:top w:val="nil"/>
          <w:left w:val="nil"/>
          <w:bottom w:val="nil"/>
          <w:right w:val="nil"/>
          <w:insideH w:val="single" w:sz="4" w:space="0" w:color="001D17" w:themeColor="accent2" w:themeShade="99"/>
          <w:insideV w:val="nil"/>
        </w:tcBorders>
        <w:shd w:val="clear" w:color="auto" w:fill="001D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1D17" w:themeFill="accent2" w:themeFillShade="99"/>
      </w:tcPr>
    </w:tblStylePr>
    <w:tblStylePr w:type="band1Vert">
      <w:tblPr/>
      <w:tcPr>
        <w:shd w:val="clear" w:color="auto" w:fill="46FFD8" w:themeFill="accent2" w:themeFillTint="66"/>
      </w:tcPr>
    </w:tblStylePr>
    <w:tblStylePr w:type="band1Horz">
      <w:tblPr/>
      <w:tcPr>
        <w:shd w:val="clear" w:color="auto" w:fill="19FFCF"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99"/>
    <w:semiHidden/>
    <w:rsid w:val="00225534"/>
    <w:pPr>
      <w:spacing w:line="240" w:lineRule="auto"/>
    </w:pPr>
    <w:rPr>
      <w:color w:val="000000" w:themeColor="text1"/>
    </w:rPr>
    <w:tblPr>
      <w:tblStyleRowBandSize w:val="1"/>
      <w:tblStyleColBandSize w:val="1"/>
      <w:tblBorders>
        <w:top w:val="single" w:sz="24" w:space="0" w:color="33B9C4" w:themeColor="accent4"/>
        <w:left w:val="single" w:sz="4" w:space="0" w:color="0085AD" w:themeColor="accent3"/>
        <w:bottom w:val="single" w:sz="4" w:space="0" w:color="0085AD" w:themeColor="accent3"/>
        <w:right w:val="single" w:sz="4" w:space="0" w:color="0085AD" w:themeColor="accent3"/>
        <w:insideH w:val="single" w:sz="4" w:space="0" w:color="FFFFFF" w:themeColor="background1"/>
        <w:insideV w:val="single" w:sz="4" w:space="0" w:color="FFFFFF" w:themeColor="background1"/>
      </w:tblBorders>
    </w:tblPr>
    <w:tcPr>
      <w:shd w:val="clear" w:color="auto" w:fill="DDF7FF" w:themeFill="accent3" w:themeFillTint="19"/>
    </w:tcPr>
    <w:tblStylePr w:type="firstRow">
      <w:rPr>
        <w:b/>
        <w:bCs/>
      </w:rPr>
      <w:tblPr/>
      <w:tcPr>
        <w:tcBorders>
          <w:top w:val="nil"/>
          <w:left w:val="nil"/>
          <w:bottom w:val="single" w:sz="24" w:space="0" w:color="33B9C4"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F67" w:themeFill="accent3" w:themeFillShade="99"/>
      </w:tcPr>
    </w:tblStylePr>
    <w:tblStylePr w:type="firstCol">
      <w:rPr>
        <w:color w:val="FFFFFF" w:themeColor="background1"/>
      </w:rPr>
      <w:tblPr/>
      <w:tcPr>
        <w:tcBorders>
          <w:top w:val="nil"/>
          <w:left w:val="nil"/>
          <w:bottom w:val="nil"/>
          <w:right w:val="nil"/>
          <w:insideH w:val="single" w:sz="4" w:space="0" w:color="004F67" w:themeColor="accent3" w:themeShade="99"/>
          <w:insideV w:val="nil"/>
        </w:tcBorders>
        <w:shd w:val="clear" w:color="auto" w:fill="004F67"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F67" w:themeFill="accent3" w:themeFillShade="99"/>
      </w:tcPr>
    </w:tblStylePr>
    <w:tblStylePr w:type="band1Vert">
      <w:tblPr/>
      <w:tcPr>
        <w:shd w:val="clear" w:color="auto" w:fill="78DFFF" w:themeFill="accent3" w:themeFillTint="66"/>
      </w:tcPr>
    </w:tblStylePr>
    <w:tblStylePr w:type="band1Horz">
      <w:tblPr/>
      <w:tcPr>
        <w:shd w:val="clear" w:color="auto" w:fill="57D8FF" w:themeFill="accent3" w:themeFillTint="7F"/>
      </w:tcPr>
    </w:tblStylePr>
  </w:style>
  <w:style w:type="table" w:styleId="Farvetskygge-fremhvningsfarve4">
    <w:name w:val="Colorful Shading Accent 4"/>
    <w:basedOn w:val="Tabel-Normal"/>
    <w:uiPriority w:val="99"/>
    <w:semiHidden/>
    <w:rsid w:val="00225534"/>
    <w:pPr>
      <w:spacing w:line="240" w:lineRule="auto"/>
    </w:pPr>
    <w:rPr>
      <w:color w:val="000000" w:themeColor="text1"/>
    </w:rPr>
    <w:tblPr>
      <w:tblStyleRowBandSize w:val="1"/>
      <w:tblStyleColBandSize w:val="1"/>
      <w:tblBorders>
        <w:top w:val="single" w:sz="24" w:space="0" w:color="0085AD" w:themeColor="accent3"/>
        <w:left w:val="single" w:sz="4" w:space="0" w:color="33B9C4" w:themeColor="accent4"/>
        <w:bottom w:val="single" w:sz="4" w:space="0" w:color="33B9C4" w:themeColor="accent4"/>
        <w:right w:val="single" w:sz="4" w:space="0" w:color="33B9C4" w:themeColor="accent4"/>
        <w:insideH w:val="single" w:sz="4" w:space="0" w:color="FFFFFF" w:themeColor="background1"/>
        <w:insideV w:val="single" w:sz="4" w:space="0" w:color="FFFFFF" w:themeColor="background1"/>
      </w:tblBorders>
    </w:tblPr>
    <w:tcPr>
      <w:shd w:val="clear" w:color="auto" w:fill="EAF8F9" w:themeFill="accent4" w:themeFillTint="19"/>
    </w:tcPr>
    <w:tblStylePr w:type="firstRow">
      <w:rPr>
        <w:b/>
        <w:bCs/>
      </w:rPr>
      <w:tblPr/>
      <w:tcPr>
        <w:tcBorders>
          <w:top w:val="nil"/>
          <w:left w:val="nil"/>
          <w:bottom w:val="single" w:sz="24" w:space="0" w:color="0085A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6E75" w:themeFill="accent4" w:themeFillShade="99"/>
      </w:tcPr>
    </w:tblStylePr>
    <w:tblStylePr w:type="firstCol">
      <w:rPr>
        <w:color w:val="FFFFFF" w:themeColor="background1"/>
      </w:rPr>
      <w:tblPr/>
      <w:tcPr>
        <w:tcBorders>
          <w:top w:val="nil"/>
          <w:left w:val="nil"/>
          <w:bottom w:val="nil"/>
          <w:right w:val="nil"/>
          <w:insideH w:val="single" w:sz="4" w:space="0" w:color="1E6E75" w:themeColor="accent4" w:themeShade="99"/>
          <w:insideV w:val="nil"/>
        </w:tcBorders>
        <w:shd w:val="clear" w:color="auto" w:fill="1E6E7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E6E75" w:themeFill="accent4" w:themeFillShade="99"/>
      </w:tcPr>
    </w:tblStylePr>
    <w:tblStylePr w:type="band1Vert">
      <w:tblPr/>
      <w:tcPr>
        <w:shd w:val="clear" w:color="auto" w:fill="ABE4E9" w:themeFill="accent4" w:themeFillTint="66"/>
      </w:tcPr>
    </w:tblStylePr>
    <w:tblStylePr w:type="band1Horz">
      <w:tblPr/>
      <w:tcPr>
        <w:shd w:val="clear" w:color="auto" w:fill="97DDE4"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99"/>
    <w:semiHidden/>
    <w:rsid w:val="00225534"/>
    <w:pPr>
      <w:spacing w:line="240" w:lineRule="auto"/>
    </w:pPr>
    <w:rPr>
      <w:color w:val="000000" w:themeColor="text1"/>
    </w:rPr>
    <w:tblPr>
      <w:tblStyleRowBandSize w:val="1"/>
      <w:tblStyleColBandSize w:val="1"/>
      <w:tblBorders>
        <w:top w:val="single" w:sz="24" w:space="0" w:color="EFDB6C" w:themeColor="accent6"/>
        <w:left w:val="single" w:sz="4" w:space="0" w:color="ABBC38" w:themeColor="accent5"/>
        <w:bottom w:val="single" w:sz="4" w:space="0" w:color="ABBC38" w:themeColor="accent5"/>
        <w:right w:val="single" w:sz="4" w:space="0" w:color="ABBC38" w:themeColor="accent5"/>
        <w:insideH w:val="single" w:sz="4" w:space="0" w:color="FFFFFF" w:themeColor="background1"/>
        <w:insideV w:val="single" w:sz="4" w:space="0" w:color="FFFFFF" w:themeColor="background1"/>
      </w:tblBorders>
    </w:tblPr>
    <w:tcPr>
      <w:shd w:val="clear" w:color="auto" w:fill="F7F9EA" w:themeFill="accent5" w:themeFillTint="19"/>
    </w:tcPr>
    <w:tblStylePr w:type="firstRow">
      <w:rPr>
        <w:b/>
        <w:bCs/>
      </w:rPr>
      <w:tblPr/>
      <w:tcPr>
        <w:tcBorders>
          <w:top w:val="nil"/>
          <w:left w:val="nil"/>
          <w:bottom w:val="single" w:sz="24" w:space="0" w:color="EFDB6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67021" w:themeFill="accent5" w:themeFillShade="99"/>
      </w:tcPr>
    </w:tblStylePr>
    <w:tblStylePr w:type="firstCol">
      <w:rPr>
        <w:color w:val="FFFFFF" w:themeColor="background1"/>
      </w:rPr>
      <w:tblPr/>
      <w:tcPr>
        <w:tcBorders>
          <w:top w:val="nil"/>
          <w:left w:val="nil"/>
          <w:bottom w:val="nil"/>
          <w:right w:val="nil"/>
          <w:insideH w:val="single" w:sz="4" w:space="0" w:color="667021" w:themeColor="accent5" w:themeShade="99"/>
          <w:insideV w:val="nil"/>
        </w:tcBorders>
        <w:shd w:val="clear" w:color="auto" w:fill="66702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667021" w:themeFill="accent5" w:themeFillShade="99"/>
      </w:tcPr>
    </w:tblStylePr>
    <w:tblStylePr w:type="band1Vert">
      <w:tblPr/>
      <w:tcPr>
        <w:shd w:val="clear" w:color="auto" w:fill="DFE6AC" w:themeFill="accent5" w:themeFillTint="66"/>
      </w:tcPr>
    </w:tblStylePr>
    <w:tblStylePr w:type="band1Horz">
      <w:tblPr/>
      <w:tcPr>
        <w:shd w:val="clear" w:color="auto" w:fill="D7E098"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99"/>
    <w:semiHidden/>
    <w:rsid w:val="00225534"/>
    <w:pPr>
      <w:spacing w:line="240" w:lineRule="auto"/>
    </w:pPr>
    <w:rPr>
      <w:color w:val="000000" w:themeColor="text1"/>
    </w:rPr>
    <w:tblPr>
      <w:tblStyleRowBandSize w:val="1"/>
      <w:tblStyleColBandSize w:val="1"/>
      <w:tblBorders>
        <w:top w:val="single" w:sz="24" w:space="0" w:color="ABBC38" w:themeColor="accent5"/>
        <w:left w:val="single" w:sz="4" w:space="0" w:color="EFDB6C" w:themeColor="accent6"/>
        <w:bottom w:val="single" w:sz="4" w:space="0" w:color="EFDB6C" w:themeColor="accent6"/>
        <w:right w:val="single" w:sz="4" w:space="0" w:color="EFDB6C" w:themeColor="accent6"/>
        <w:insideH w:val="single" w:sz="4" w:space="0" w:color="FFFFFF" w:themeColor="background1"/>
        <w:insideV w:val="single" w:sz="4" w:space="0" w:color="FFFFFF" w:themeColor="background1"/>
      </w:tblBorders>
    </w:tblPr>
    <w:tcPr>
      <w:shd w:val="clear" w:color="auto" w:fill="FDFBF0" w:themeFill="accent6" w:themeFillTint="19"/>
    </w:tcPr>
    <w:tblStylePr w:type="firstRow">
      <w:rPr>
        <w:b/>
        <w:bCs/>
      </w:rPr>
      <w:tblPr/>
      <w:tcPr>
        <w:tcBorders>
          <w:top w:val="nil"/>
          <w:left w:val="nil"/>
          <w:bottom w:val="single" w:sz="24" w:space="0" w:color="ABBC3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BA114" w:themeFill="accent6" w:themeFillShade="99"/>
      </w:tcPr>
    </w:tblStylePr>
    <w:tblStylePr w:type="firstCol">
      <w:rPr>
        <w:color w:val="FFFFFF" w:themeColor="background1"/>
      </w:rPr>
      <w:tblPr/>
      <w:tcPr>
        <w:tcBorders>
          <w:top w:val="nil"/>
          <w:left w:val="nil"/>
          <w:bottom w:val="nil"/>
          <w:right w:val="nil"/>
          <w:insideH w:val="single" w:sz="4" w:space="0" w:color="BBA114" w:themeColor="accent6" w:themeShade="99"/>
          <w:insideV w:val="nil"/>
        </w:tcBorders>
        <w:shd w:val="clear" w:color="auto" w:fill="BBA11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BA114" w:themeFill="accent6" w:themeFillShade="99"/>
      </w:tcPr>
    </w:tblStylePr>
    <w:tblStylePr w:type="band1Vert">
      <w:tblPr/>
      <w:tcPr>
        <w:shd w:val="clear" w:color="auto" w:fill="F8F0C4" w:themeFill="accent6" w:themeFillTint="66"/>
      </w:tcPr>
    </w:tblStylePr>
    <w:tblStylePr w:type="band1Horz">
      <w:tblPr/>
      <w:tcPr>
        <w:shd w:val="clear" w:color="auto" w:fill="F7EDB5"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uiPriority w:val="99"/>
    <w:semiHidden/>
    <w:rsid w:val="00225534"/>
    <w:rPr>
      <w:sz w:val="16"/>
      <w:szCs w:val="16"/>
    </w:rPr>
  </w:style>
  <w:style w:type="paragraph" w:styleId="Kommentartekst">
    <w:name w:val="annotation text"/>
    <w:basedOn w:val="Normal"/>
    <w:link w:val="KommentartekstTegn"/>
    <w:uiPriority w:val="99"/>
    <w:semiHidden/>
    <w:rsid w:val="00225534"/>
    <w:pPr>
      <w:spacing w:line="240" w:lineRule="auto"/>
    </w:pPr>
  </w:style>
  <w:style w:type="character" w:customStyle="1" w:styleId="KommentartekstTegn">
    <w:name w:val="Kommentartekst Tegn"/>
    <w:basedOn w:val="Standardskrifttypeiafsnit"/>
    <w:link w:val="Kommentartekst"/>
    <w:semiHidden/>
    <w:rsid w:val="00225534"/>
    <w:rPr>
      <w:rFonts w:ascii="Georgia" w:hAnsi="Georgia"/>
    </w:rPr>
  </w:style>
  <w:style w:type="paragraph" w:styleId="Kommentaremne">
    <w:name w:val="annotation subject"/>
    <w:basedOn w:val="Kommentartekst"/>
    <w:next w:val="Kommentartekst"/>
    <w:link w:val="KommentaremneTegn"/>
    <w:uiPriority w:val="99"/>
    <w:semiHidden/>
    <w:rsid w:val="00225534"/>
    <w:rPr>
      <w:b/>
      <w:bCs/>
    </w:rPr>
  </w:style>
  <w:style w:type="character" w:customStyle="1" w:styleId="KommentaremneTegn">
    <w:name w:val="Kommentaremne Tegn"/>
    <w:basedOn w:val="KommentartekstTegn"/>
    <w:link w:val="Kommentaremne"/>
    <w:semiHidden/>
    <w:rsid w:val="00225534"/>
    <w:rPr>
      <w:rFonts w:ascii="Georgia" w:hAnsi="Georgia"/>
      <w:b/>
      <w:bCs/>
    </w:rPr>
  </w:style>
  <w:style w:type="table" w:styleId="Mrkliste">
    <w:name w:val="Dark List"/>
    <w:basedOn w:val="Tabel-Normal"/>
    <w:uiPriority w:val="99"/>
    <w:semiHidden/>
    <w:rsid w:val="00225534"/>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99"/>
    <w:semiHidden/>
    <w:rsid w:val="00225534"/>
    <w:pPr>
      <w:spacing w:line="240" w:lineRule="auto"/>
    </w:pPr>
    <w:rPr>
      <w:color w:val="FFFFFF" w:themeColor="background1"/>
    </w:rPr>
    <w:tblPr>
      <w:tblStyleRowBandSize w:val="1"/>
      <w:tblStyleColBandSize w:val="1"/>
    </w:tblPr>
    <w:tcPr>
      <w:shd w:val="clear" w:color="auto" w:fill="82C17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6A3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54A04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54A04B" w:themeFill="accent1" w:themeFillShade="BF"/>
      </w:tcPr>
    </w:tblStylePr>
    <w:tblStylePr w:type="band1Vert">
      <w:tblPr/>
      <w:tcPr>
        <w:tcBorders>
          <w:top w:val="nil"/>
          <w:left w:val="nil"/>
          <w:bottom w:val="nil"/>
          <w:right w:val="nil"/>
          <w:insideH w:val="nil"/>
          <w:insideV w:val="nil"/>
        </w:tcBorders>
        <w:shd w:val="clear" w:color="auto" w:fill="54A04B" w:themeFill="accent1" w:themeFillShade="BF"/>
      </w:tcPr>
    </w:tblStylePr>
    <w:tblStylePr w:type="band1Horz">
      <w:tblPr/>
      <w:tcPr>
        <w:tcBorders>
          <w:top w:val="nil"/>
          <w:left w:val="nil"/>
          <w:bottom w:val="nil"/>
          <w:right w:val="nil"/>
          <w:insideH w:val="nil"/>
          <w:insideV w:val="nil"/>
        </w:tcBorders>
        <w:shd w:val="clear" w:color="auto" w:fill="54A04B" w:themeFill="accent1" w:themeFillShade="BF"/>
      </w:tcPr>
    </w:tblStylePr>
  </w:style>
  <w:style w:type="table" w:styleId="Mrkliste-fremhvningsfarve2">
    <w:name w:val="Dark List Accent 2"/>
    <w:basedOn w:val="Tabel-Normal"/>
    <w:uiPriority w:val="99"/>
    <w:semiHidden/>
    <w:rsid w:val="00225534"/>
    <w:pPr>
      <w:spacing w:line="240" w:lineRule="auto"/>
    </w:pPr>
    <w:rPr>
      <w:color w:val="FFFFFF" w:themeColor="background1"/>
    </w:rPr>
    <w:tblPr>
      <w:tblStyleRowBandSize w:val="1"/>
      <w:tblStyleColBandSize w:val="1"/>
    </w:tblPr>
    <w:tcPr>
      <w:shd w:val="clear" w:color="auto" w:fill="0031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8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24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241D" w:themeFill="accent2" w:themeFillShade="BF"/>
      </w:tcPr>
    </w:tblStylePr>
    <w:tblStylePr w:type="band1Vert">
      <w:tblPr/>
      <w:tcPr>
        <w:tcBorders>
          <w:top w:val="nil"/>
          <w:left w:val="nil"/>
          <w:bottom w:val="nil"/>
          <w:right w:val="nil"/>
          <w:insideH w:val="nil"/>
          <w:insideV w:val="nil"/>
        </w:tcBorders>
        <w:shd w:val="clear" w:color="auto" w:fill="00241D" w:themeFill="accent2" w:themeFillShade="BF"/>
      </w:tcPr>
    </w:tblStylePr>
    <w:tblStylePr w:type="band1Horz">
      <w:tblPr/>
      <w:tcPr>
        <w:tcBorders>
          <w:top w:val="nil"/>
          <w:left w:val="nil"/>
          <w:bottom w:val="nil"/>
          <w:right w:val="nil"/>
          <w:insideH w:val="nil"/>
          <w:insideV w:val="nil"/>
        </w:tcBorders>
        <w:shd w:val="clear" w:color="auto" w:fill="00241D" w:themeFill="accent2" w:themeFillShade="BF"/>
      </w:tcPr>
    </w:tblStylePr>
  </w:style>
  <w:style w:type="table" w:styleId="Mrkliste-fremhvningsfarve3">
    <w:name w:val="Dark List Accent 3"/>
    <w:basedOn w:val="Tabel-Normal"/>
    <w:uiPriority w:val="99"/>
    <w:semiHidden/>
    <w:rsid w:val="00225534"/>
    <w:pPr>
      <w:spacing w:line="240" w:lineRule="auto"/>
    </w:pPr>
    <w:rPr>
      <w:color w:val="FFFFFF" w:themeColor="background1"/>
    </w:rPr>
    <w:tblPr>
      <w:tblStyleRowBandSize w:val="1"/>
      <w:tblStyleColBandSize w:val="1"/>
    </w:tblPr>
    <w:tcPr>
      <w:shd w:val="clear" w:color="auto" w:fill="0085A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25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638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6381" w:themeFill="accent3" w:themeFillShade="BF"/>
      </w:tcPr>
    </w:tblStylePr>
    <w:tblStylePr w:type="band1Vert">
      <w:tblPr/>
      <w:tcPr>
        <w:tcBorders>
          <w:top w:val="nil"/>
          <w:left w:val="nil"/>
          <w:bottom w:val="nil"/>
          <w:right w:val="nil"/>
          <w:insideH w:val="nil"/>
          <w:insideV w:val="nil"/>
        </w:tcBorders>
        <w:shd w:val="clear" w:color="auto" w:fill="006381" w:themeFill="accent3" w:themeFillShade="BF"/>
      </w:tcPr>
    </w:tblStylePr>
    <w:tblStylePr w:type="band1Horz">
      <w:tblPr/>
      <w:tcPr>
        <w:tcBorders>
          <w:top w:val="nil"/>
          <w:left w:val="nil"/>
          <w:bottom w:val="nil"/>
          <w:right w:val="nil"/>
          <w:insideH w:val="nil"/>
          <w:insideV w:val="nil"/>
        </w:tcBorders>
        <w:shd w:val="clear" w:color="auto" w:fill="006381" w:themeFill="accent3" w:themeFillShade="BF"/>
      </w:tcPr>
    </w:tblStylePr>
  </w:style>
  <w:style w:type="table" w:styleId="Mrkliste-fremhvningsfarve4">
    <w:name w:val="Dark List Accent 4"/>
    <w:basedOn w:val="Tabel-Normal"/>
    <w:uiPriority w:val="99"/>
    <w:semiHidden/>
    <w:rsid w:val="00225534"/>
    <w:pPr>
      <w:spacing w:line="240" w:lineRule="auto"/>
    </w:pPr>
    <w:rPr>
      <w:color w:val="FFFFFF" w:themeColor="background1"/>
    </w:rPr>
    <w:tblPr>
      <w:tblStyleRowBandSize w:val="1"/>
      <w:tblStyleColBandSize w:val="1"/>
    </w:tblPr>
    <w:tcPr>
      <w:shd w:val="clear" w:color="auto" w:fill="33B9C4"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5B6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68A9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68A92" w:themeFill="accent4" w:themeFillShade="BF"/>
      </w:tcPr>
    </w:tblStylePr>
    <w:tblStylePr w:type="band1Vert">
      <w:tblPr/>
      <w:tcPr>
        <w:tcBorders>
          <w:top w:val="nil"/>
          <w:left w:val="nil"/>
          <w:bottom w:val="nil"/>
          <w:right w:val="nil"/>
          <w:insideH w:val="nil"/>
          <w:insideV w:val="nil"/>
        </w:tcBorders>
        <w:shd w:val="clear" w:color="auto" w:fill="268A92" w:themeFill="accent4" w:themeFillShade="BF"/>
      </w:tcPr>
    </w:tblStylePr>
    <w:tblStylePr w:type="band1Horz">
      <w:tblPr/>
      <w:tcPr>
        <w:tcBorders>
          <w:top w:val="nil"/>
          <w:left w:val="nil"/>
          <w:bottom w:val="nil"/>
          <w:right w:val="nil"/>
          <w:insideH w:val="nil"/>
          <w:insideV w:val="nil"/>
        </w:tcBorders>
        <w:shd w:val="clear" w:color="auto" w:fill="268A92" w:themeFill="accent4" w:themeFillShade="BF"/>
      </w:tcPr>
    </w:tblStylePr>
  </w:style>
  <w:style w:type="table" w:styleId="Mrkliste-fremhvningsfarve5">
    <w:name w:val="Dark List Accent 5"/>
    <w:basedOn w:val="Tabel-Normal"/>
    <w:uiPriority w:val="99"/>
    <w:semiHidden/>
    <w:rsid w:val="00225534"/>
    <w:pPr>
      <w:spacing w:line="240" w:lineRule="auto"/>
    </w:pPr>
    <w:rPr>
      <w:color w:val="FFFFFF" w:themeColor="background1"/>
    </w:rPr>
    <w:tblPr>
      <w:tblStyleRowBandSize w:val="1"/>
      <w:tblStyleColBandSize w:val="1"/>
    </w:tblPr>
    <w:tcPr>
      <w:shd w:val="clear" w:color="auto" w:fill="ABBC3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45D1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F8C2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F8C2A" w:themeFill="accent5" w:themeFillShade="BF"/>
      </w:tcPr>
    </w:tblStylePr>
    <w:tblStylePr w:type="band1Vert">
      <w:tblPr/>
      <w:tcPr>
        <w:tcBorders>
          <w:top w:val="nil"/>
          <w:left w:val="nil"/>
          <w:bottom w:val="nil"/>
          <w:right w:val="nil"/>
          <w:insideH w:val="nil"/>
          <w:insideV w:val="nil"/>
        </w:tcBorders>
        <w:shd w:val="clear" w:color="auto" w:fill="7F8C2A" w:themeFill="accent5" w:themeFillShade="BF"/>
      </w:tcPr>
    </w:tblStylePr>
    <w:tblStylePr w:type="band1Horz">
      <w:tblPr/>
      <w:tcPr>
        <w:tcBorders>
          <w:top w:val="nil"/>
          <w:left w:val="nil"/>
          <w:bottom w:val="nil"/>
          <w:right w:val="nil"/>
          <w:insideH w:val="nil"/>
          <w:insideV w:val="nil"/>
        </w:tcBorders>
        <w:shd w:val="clear" w:color="auto" w:fill="7F8C2A" w:themeFill="accent5" w:themeFillShade="BF"/>
      </w:tcPr>
    </w:tblStylePr>
  </w:style>
  <w:style w:type="table" w:styleId="Mrkliste-fremhvningsfarve6">
    <w:name w:val="Dark List Accent 6"/>
    <w:basedOn w:val="Tabel-Normal"/>
    <w:uiPriority w:val="99"/>
    <w:semiHidden/>
    <w:rsid w:val="00225534"/>
    <w:pPr>
      <w:spacing w:line="240" w:lineRule="auto"/>
    </w:pPr>
    <w:rPr>
      <w:color w:val="FFFFFF" w:themeColor="background1"/>
    </w:rPr>
    <w:tblPr>
      <w:tblStyleRowBandSize w:val="1"/>
      <w:tblStyleColBandSize w:val="1"/>
    </w:tblPr>
    <w:tcPr>
      <w:shd w:val="clear" w:color="auto" w:fill="EFDB6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B861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6C71D"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6C71D" w:themeFill="accent6" w:themeFillShade="BF"/>
      </w:tcPr>
    </w:tblStylePr>
    <w:tblStylePr w:type="band1Vert">
      <w:tblPr/>
      <w:tcPr>
        <w:tcBorders>
          <w:top w:val="nil"/>
          <w:left w:val="nil"/>
          <w:bottom w:val="nil"/>
          <w:right w:val="nil"/>
          <w:insideH w:val="nil"/>
          <w:insideV w:val="nil"/>
        </w:tcBorders>
        <w:shd w:val="clear" w:color="auto" w:fill="E6C71D" w:themeFill="accent6" w:themeFillShade="BF"/>
      </w:tcPr>
    </w:tblStylePr>
    <w:tblStylePr w:type="band1Horz">
      <w:tblPr/>
      <w:tcPr>
        <w:tcBorders>
          <w:top w:val="nil"/>
          <w:left w:val="nil"/>
          <w:bottom w:val="nil"/>
          <w:right w:val="nil"/>
          <w:insideH w:val="nil"/>
          <w:insideV w:val="nil"/>
        </w:tcBorders>
        <w:shd w:val="clear" w:color="auto" w:fill="E6C71D" w:themeFill="accent6" w:themeFillShade="BF"/>
      </w:tcPr>
    </w:tblStylePr>
  </w:style>
  <w:style w:type="paragraph" w:styleId="Dato">
    <w:name w:val="Date"/>
    <w:basedOn w:val="Normal"/>
    <w:next w:val="Normal"/>
    <w:link w:val="DatoTegn"/>
    <w:uiPriority w:val="99"/>
    <w:semiHidden/>
    <w:rsid w:val="00225534"/>
  </w:style>
  <w:style w:type="character" w:customStyle="1" w:styleId="DatoTegn">
    <w:name w:val="Dato Tegn"/>
    <w:basedOn w:val="Standardskrifttypeiafsnit"/>
    <w:link w:val="Dato"/>
    <w:rsid w:val="00225534"/>
    <w:rPr>
      <w:rFonts w:ascii="Georgia" w:hAnsi="Georgia"/>
      <w:szCs w:val="24"/>
    </w:rPr>
  </w:style>
  <w:style w:type="paragraph" w:styleId="Dokumentoversigt">
    <w:name w:val="Document Map"/>
    <w:basedOn w:val="Normal"/>
    <w:link w:val="DokumentoversigtTegn"/>
    <w:uiPriority w:val="99"/>
    <w:semiHidden/>
    <w:rsid w:val="00225534"/>
    <w:pPr>
      <w:spacing w:line="240" w:lineRule="auto"/>
    </w:pPr>
    <w:rPr>
      <w:rFonts w:ascii="Tahoma" w:hAnsi="Tahoma" w:cs="Tahoma"/>
      <w:szCs w:val="16"/>
    </w:rPr>
  </w:style>
  <w:style w:type="character" w:customStyle="1" w:styleId="DokumentoversigtTegn">
    <w:name w:val="Dokumentoversigt Tegn"/>
    <w:basedOn w:val="Standardskrifttypeiafsnit"/>
    <w:link w:val="Dokumentoversigt"/>
    <w:semiHidden/>
    <w:rsid w:val="00225534"/>
    <w:rPr>
      <w:rFonts w:ascii="Tahoma" w:hAnsi="Tahoma" w:cs="Tahoma"/>
      <w:sz w:val="16"/>
      <w:szCs w:val="16"/>
    </w:rPr>
  </w:style>
  <w:style w:type="paragraph" w:styleId="Mailsignatur">
    <w:name w:val="E-mail Signature"/>
    <w:basedOn w:val="Normal"/>
    <w:link w:val="MailsignaturTegn"/>
    <w:uiPriority w:val="99"/>
    <w:semiHidden/>
    <w:rsid w:val="00225534"/>
    <w:pPr>
      <w:spacing w:line="240" w:lineRule="auto"/>
    </w:pPr>
  </w:style>
  <w:style w:type="character" w:customStyle="1" w:styleId="MailsignaturTegn">
    <w:name w:val="Mailsignatur Tegn"/>
    <w:basedOn w:val="Standardskrifttypeiafsnit"/>
    <w:link w:val="Mailsignatur"/>
    <w:semiHidden/>
    <w:rsid w:val="00225534"/>
    <w:rPr>
      <w:rFonts w:ascii="Georgia" w:hAnsi="Georgia"/>
      <w:szCs w:val="24"/>
    </w:rPr>
  </w:style>
  <w:style w:type="character" w:styleId="Fremhv">
    <w:name w:val="Emphasis"/>
    <w:basedOn w:val="Standardskrifttypeiafsnit"/>
    <w:uiPriority w:val="4"/>
    <w:semiHidden/>
    <w:rsid w:val="00225534"/>
    <w:rPr>
      <w:i/>
      <w:iCs/>
    </w:rPr>
  </w:style>
  <w:style w:type="character" w:styleId="Slutnotehenvisning">
    <w:name w:val="endnote reference"/>
    <w:basedOn w:val="Standardskrifttypeiafsnit"/>
    <w:uiPriority w:val="99"/>
    <w:semiHidden/>
    <w:rsid w:val="00225534"/>
    <w:rPr>
      <w:vertAlign w:val="superscript"/>
    </w:rPr>
  </w:style>
  <w:style w:type="paragraph" w:styleId="Slutnotetekst">
    <w:name w:val="endnote text"/>
    <w:basedOn w:val="Normal"/>
    <w:link w:val="SlutnotetekstTegn"/>
    <w:uiPriority w:val="9"/>
    <w:semiHidden/>
    <w:rsid w:val="00225534"/>
    <w:pPr>
      <w:spacing w:line="240" w:lineRule="auto"/>
    </w:pPr>
  </w:style>
  <w:style w:type="character" w:customStyle="1" w:styleId="SlutnotetekstTegn">
    <w:name w:val="Slutnotetekst Tegn"/>
    <w:basedOn w:val="Standardskrifttypeiafsnit"/>
    <w:link w:val="Slutnotetekst"/>
    <w:uiPriority w:val="9"/>
    <w:semiHidden/>
    <w:rsid w:val="00350582"/>
    <w:rPr>
      <w:rFonts w:ascii="Georgia" w:hAnsi="Georgia"/>
    </w:rPr>
  </w:style>
  <w:style w:type="paragraph" w:styleId="Modtageradresse">
    <w:name w:val="envelope address"/>
    <w:basedOn w:val="Normal"/>
    <w:uiPriority w:val="99"/>
    <w:semiHidden/>
    <w:rsid w:val="00225534"/>
    <w:pPr>
      <w:framePr w:w="7920" w:h="1980" w:hRule="exact" w:hSpace="141" w:wrap="auto" w:hAnchor="page" w:xAlign="center" w:yAlign="bottom"/>
      <w:spacing w:line="240" w:lineRule="auto"/>
      <w:ind w:left="2880"/>
    </w:pPr>
    <w:rPr>
      <w:rFonts w:asciiTheme="majorHAnsi" w:eastAsiaTheme="majorEastAsia" w:hAnsiTheme="majorHAnsi" w:cstheme="majorBidi"/>
      <w:sz w:val="24"/>
    </w:rPr>
  </w:style>
  <w:style w:type="paragraph" w:styleId="Afsenderadresse">
    <w:name w:val="envelope return"/>
    <w:basedOn w:val="Normal"/>
    <w:uiPriority w:val="99"/>
    <w:semiHidden/>
    <w:rsid w:val="00225534"/>
    <w:pPr>
      <w:spacing w:line="240" w:lineRule="auto"/>
    </w:pPr>
    <w:rPr>
      <w:rFonts w:asciiTheme="majorHAnsi" w:eastAsiaTheme="majorEastAsia" w:hAnsiTheme="majorHAnsi" w:cstheme="majorBidi"/>
    </w:rPr>
  </w:style>
  <w:style w:type="character" w:styleId="BesgtLink">
    <w:name w:val="FollowedHyperlink"/>
    <w:basedOn w:val="Standardskrifttypeiafsnit"/>
    <w:uiPriority w:val="99"/>
    <w:semiHidden/>
    <w:rsid w:val="00225534"/>
    <w:rPr>
      <w:color w:val="800080" w:themeColor="followedHyperlink"/>
      <w:u w:val="single"/>
    </w:rPr>
  </w:style>
  <w:style w:type="character" w:styleId="HTML-akronym">
    <w:name w:val="HTML Acronym"/>
    <w:basedOn w:val="Standardskrifttypeiafsnit"/>
    <w:uiPriority w:val="99"/>
    <w:semiHidden/>
    <w:rsid w:val="00225534"/>
  </w:style>
  <w:style w:type="paragraph" w:styleId="HTML-adresse">
    <w:name w:val="HTML Address"/>
    <w:basedOn w:val="Normal"/>
    <w:link w:val="HTML-adresseTegn"/>
    <w:uiPriority w:val="99"/>
    <w:semiHidden/>
    <w:rsid w:val="00225534"/>
    <w:pPr>
      <w:spacing w:line="240" w:lineRule="auto"/>
    </w:pPr>
    <w:rPr>
      <w:i/>
      <w:iCs/>
    </w:rPr>
  </w:style>
  <w:style w:type="character" w:customStyle="1" w:styleId="HTML-adresseTegn">
    <w:name w:val="HTML-adresse Tegn"/>
    <w:basedOn w:val="Standardskrifttypeiafsnit"/>
    <w:link w:val="HTML-adresse"/>
    <w:semiHidden/>
    <w:rsid w:val="00225534"/>
    <w:rPr>
      <w:rFonts w:ascii="Georgia" w:hAnsi="Georgia"/>
      <w:i/>
      <w:iCs/>
      <w:szCs w:val="24"/>
    </w:rPr>
  </w:style>
  <w:style w:type="character" w:styleId="HTML-citat">
    <w:name w:val="HTML Cite"/>
    <w:basedOn w:val="Standardskrifttypeiafsnit"/>
    <w:uiPriority w:val="99"/>
    <w:semiHidden/>
    <w:rsid w:val="00225534"/>
    <w:rPr>
      <w:i/>
      <w:iCs/>
    </w:rPr>
  </w:style>
  <w:style w:type="character" w:styleId="HTML-kode">
    <w:name w:val="HTML Code"/>
    <w:basedOn w:val="Standardskrifttypeiafsnit"/>
    <w:uiPriority w:val="99"/>
    <w:semiHidden/>
    <w:rsid w:val="00225534"/>
    <w:rPr>
      <w:rFonts w:ascii="Consolas" w:hAnsi="Consolas" w:cs="Consolas"/>
      <w:sz w:val="20"/>
      <w:szCs w:val="20"/>
    </w:rPr>
  </w:style>
  <w:style w:type="character" w:styleId="HTML-definition">
    <w:name w:val="HTML Definition"/>
    <w:basedOn w:val="Standardskrifttypeiafsnit"/>
    <w:uiPriority w:val="99"/>
    <w:semiHidden/>
    <w:rsid w:val="00225534"/>
    <w:rPr>
      <w:i/>
      <w:iCs/>
    </w:rPr>
  </w:style>
  <w:style w:type="character" w:styleId="HTML-tastatur">
    <w:name w:val="HTML Keyboard"/>
    <w:basedOn w:val="Standardskrifttypeiafsnit"/>
    <w:uiPriority w:val="99"/>
    <w:semiHidden/>
    <w:rsid w:val="00225534"/>
    <w:rPr>
      <w:rFonts w:ascii="Consolas" w:hAnsi="Consolas" w:cs="Consolas"/>
      <w:sz w:val="20"/>
      <w:szCs w:val="20"/>
    </w:rPr>
  </w:style>
  <w:style w:type="paragraph" w:styleId="FormateretHTML">
    <w:name w:val="HTML Preformatted"/>
    <w:basedOn w:val="Normal"/>
    <w:link w:val="FormateretHTMLTegn"/>
    <w:uiPriority w:val="99"/>
    <w:semiHidden/>
    <w:rsid w:val="00225534"/>
    <w:pPr>
      <w:spacing w:line="240" w:lineRule="auto"/>
    </w:pPr>
    <w:rPr>
      <w:rFonts w:ascii="Consolas" w:hAnsi="Consolas" w:cs="Consolas"/>
    </w:rPr>
  </w:style>
  <w:style w:type="character" w:customStyle="1" w:styleId="FormateretHTMLTegn">
    <w:name w:val="Formateret HTML Tegn"/>
    <w:basedOn w:val="Standardskrifttypeiafsnit"/>
    <w:link w:val="FormateretHTML"/>
    <w:semiHidden/>
    <w:rsid w:val="00225534"/>
    <w:rPr>
      <w:rFonts w:ascii="Consolas" w:hAnsi="Consolas" w:cs="Consolas"/>
    </w:rPr>
  </w:style>
  <w:style w:type="character" w:styleId="HTML-eksempel">
    <w:name w:val="HTML Sample"/>
    <w:basedOn w:val="Standardskrifttypeiafsnit"/>
    <w:uiPriority w:val="99"/>
    <w:semiHidden/>
    <w:rsid w:val="00225534"/>
    <w:rPr>
      <w:rFonts w:ascii="Consolas" w:hAnsi="Consolas" w:cs="Consolas"/>
      <w:sz w:val="24"/>
      <w:szCs w:val="24"/>
    </w:rPr>
  </w:style>
  <w:style w:type="character" w:styleId="HTML-skrivemaskine">
    <w:name w:val="HTML Typewriter"/>
    <w:basedOn w:val="Standardskrifttypeiafsnit"/>
    <w:uiPriority w:val="99"/>
    <w:semiHidden/>
    <w:rsid w:val="00225534"/>
    <w:rPr>
      <w:rFonts w:ascii="Consolas" w:hAnsi="Consolas" w:cs="Consolas"/>
      <w:sz w:val="20"/>
      <w:szCs w:val="20"/>
    </w:rPr>
  </w:style>
  <w:style w:type="character" w:styleId="HTML-variabel">
    <w:name w:val="HTML Variable"/>
    <w:basedOn w:val="Standardskrifttypeiafsnit"/>
    <w:uiPriority w:val="99"/>
    <w:semiHidden/>
    <w:rsid w:val="00225534"/>
    <w:rPr>
      <w:i/>
      <w:iCs/>
    </w:rPr>
  </w:style>
  <w:style w:type="character" w:styleId="Hyperlink">
    <w:name w:val="Hyperlink"/>
    <w:basedOn w:val="Standardskrifttypeiafsnit"/>
    <w:uiPriority w:val="9"/>
    <w:semiHidden/>
    <w:rsid w:val="00225534"/>
    <w:rPr>
      <w:color w:val="0000FF" w:themeColor="hyperlink"/>
      <w:u w:val="single"/>
    </w:rPr>
  </w:style>
  <w:style w:type="paragraph" w:styleId="Indeks1">
    <w:name w:val="index 1"/>
    <w:basedOn w:val="Normal"/>
    <w:next w:val="Normal"/>
    <w:autoRedefine/>
    <w:uiPriority w:val="99"/>
    <w:semiHidden/>
    <w:rsid w:val="00225534"/>
    <w:pPr>
      <w:spacing w:line="240" w:lineRule="auto"/>
      <w:ind w:left="200" w:hanging="200"/>
    </w:pPr>
  </w:style>
  <w:style w:type="paragraph" w:styleId="Indeks2">
    <w:name w:val="index 2"/>
    <w:basedOn w:val="Normal"/>
    <w:next w:val="Normal"/>
    <w:autoRedefine/>
    <w:uiPriority w:val="99"/>
    <w:semiHidden/>
    <w:rsid w:val="00225534"/>
    <w:pPr>
      <w:spacing w:line="240" w:lineRule="auto"/>
      <w:ind w:left="400" w:hanging="200"/>
    </w:pPr>
  </w:style>
  <w:style w:type="paragraph" w:styleId="Indeks3">
    <w:name w:val="index 3"/>
    <w:basedOn w:val="Normal"/>
    <w:next w:val="Normal"/>
    <w:autoRedefine/>
    <w:uiPriority w:val="99"/>
    <w:semiHidden/>
    <w:rsid w:val="00225534"/>
    <w:pPr>
      <w:spacing w:line="240" w:lineRule="auto"/>
      <w:ind w:left="600" w:hanging="200"/>
    </w:pPr>
  </w:style>
  <w:style w:type="paragraph" w:styleId="Indeks4">
    <w:name w:val="index 4"/>
    <w:basedOn w:val="Normal"/>
    <w:next w:val="Normal"/>
    <w:autoRedefine/>
    <w:uiPriority w:val="99"/>
    <w:semiHidden/>
    <w:rsid w:val="00225534"/>
    <w:pPr>
      <w:spacing w:line="240" w:lineRule="auto"/>
      <w:ind w:left="800" w:hanging="200"/>
    </w:pPr>
  </w:style>
  <w:style w:type="paragraph" w:styleId="Indeks5">
    <w:name w:val="index 5"/>
    <w:basedOn w:val="Normal"/>
    <w:next w:val="Normal"/>
    <w:autoRedefine/>
    <w:uiPriority w:val="99"/>
    <w:semiHidden/>
    <w:rsid w:val="00225534"/>
    <w:pPr>
      <w:spacing w:line="240" w:lineRule="auto"/>
      <w:ind w:left="1000" w:hanging="200"/>
    </w:pPr>
  </w:style>
  <w:style w:type="paragraph" w:styleId="Indeks6">
    <w:name w:val="index 6"/>
    <w:basedOn w:val="Normal"/>
    <w:next w:val="Normal"/>
    <w:autoRedefine/>
    <w:uiPriority w:val="99"/>
    <w:semiHidden/>
    <w:rsid w:val="00225534"/>
    <w:pPr>
      <w:spacing w:line="240" w:lineRule="auto"/>
      <w:ind w:left="1200" w:hanging="200"/>
    </w:pPr>
  </w:style>
  <w:style w:type="paragraph" w:styleId="Indeks7">
    <w:name w:val="index 7"/>
    <w:basedOn w:val="Normal"/>
    <w:next w:val="Normal"/>
    <w:autoRedefine/>
    <w:uiPriority w:val="99"/>
    <w:semiHidden/>
    <w:rsid w:val="00225534"/>
    <w:pPr>
      <w:spacing w:line="240" w:lineRule="auto"/>
      <w:ind w:left="1400" w:hanging="200"/>
    </w:pPr>
  </w:style>
  <w:style w:type="paragraph" w:styleId="Indeks8">
    <w:name w:val="index 8"/>
    <w:basedOn w:val="Normal"/>
    <w:next w:val="Normal"/>
    <w:autoRedefine/>
    <w:uiPriority w:val="99"/>
    <w:semiHidden/>
    <w:rsid w:val="00225534"/>
    <w:pPr>
      <w:spacing w:line="240" w:lineRule="auto"/>
      <w:ind w:left="1600" w:hanging="200"/>
    </w:pPr>
  </w:style>
  <w:style w:type="paragraph" w:styleId="Indeks9">
    <w:name w:val="index 9"/>
    <w:basedOn w:val="Normal"/>
    <w:next w:val="Normal"/>
    <w:autoRedefine/>
    <w:uiPriority w:val="99"/>
    <w:semiHidden/>
    <w:rsid w:val="00225534"/>
    <w:pPr>
      <w:spacing w:line="240" w:lineRule="auto"/>
      <w:ind w:left="1800" w:hanging="200"/>
    </w:pPr>
  </w:style>
  <w:style w:type="paragraph" w:styleId="Indeksoverskrift">
    <w:name w:val="index heading"/>
    <w:basedOn w:val="Normal"/>
    <w:next w:val="Indeks1"/>
    <w:uiPriority w:val="99"/>
    <w:semiHidden/>
    <w:rsid w:val="00225534"/>
    <w:rPr>
      <w:rFonts w:asciiTheme="majorHAnsi" w:eastAsiaTheme="majorEastAsia" w:hAnsiTheme="majorHAnsi" w:cstheme="majorBidi"/>
      <w:b/>
      <w:bCs/>
    </w:rPr>
  </w:style>
  <w:style w:type="character" w:styleId="Kraftigfremhvning">
    <w:name w:val="Intense Emphasis"/>
    <w:basedOn w:val="Standardskrifttypeiafsnit"/>
    <w:uiPriority w:val="99"/>
    <w:semiHidden/>
    <w:qFormat/>
    <w:rsid w:val="00225534"/>
    <w:rPr>
      <w:b/>
      <w:bCs/>
      <w:i/>
      <w:iCs/>
      <w:color w:val="82C17A" w:themeColor="accent1"/>
    </w:rPr>
  </w:style>
  <w:style w:type="paragraph" w:styleId="Strktcitat">
    <w:name w:val="Intense Quote"/>
    <w:basedOn w:val="Normal"/>
    <w:next w:val="Normal"/>
    <w:link w:val="StrktcitatTegn"/>
    <w:uiPriority w:val="99"/>
    <w:semiHidden/>
    <w:qFormat/>
    <w:rsid w:val="00225534"/>
    <w:pPr>
      <w:pBdr>
        <w:bottom w:val="single" w:sz="4" w:space="4" w:color="82C17A" w:themeColor="accent1"/>
      </w:pBdr>
      <w:spacing w:before="200" w:after="280"/>
      <w:ind w:left="936" w:right="936"/>
    </w:pPr>
    <w:rPr>
      <w:b/>
      <w:bCs/>
      <w:i/>
      <w:iCs/>
      <w:color w:val="82C17A" w:themeColor="accent1"/>
    </w:rPr>
  </w:style>
  <w:style w:type="character" w:customStyle="1" w:styleId="StrktcitatTegn">
    <w:name w:val="Stærkt citat Tegn"/>
    <w:basedOn w:val="Standardskrifttypeiafsnit"/>
    <w:link w:val="Strktcitat"/>
    <w:uiPriority w:val="30"/>
    <w:rsid w:val="00225534"/>
    <w:rPr>
      <w:rFonts w:ascii="Georgia" w:hAnsi="Georgia"/>
      <w:b/>
      <w:bCs/>
      <w:i/>
      <w:iCs/>
      <w:color w:val="82C17A" w:themeColor="accent1"/>
      <w:szCs w:val="24"/>
    </w:rPr>
  </w:style>
  <w:style w:type="table" w:styleId="Lystgitter">
    <w:name w:val="Light Grid"/>
    <w:basedOn w:val="Tabel-Normal"/>
    <w:uiPriority w:val="99"/>
    <w:semiHidden/>
    <w:rsid w:val="00225534"/>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99"/>
    <w:semiHidden/>
    <w:rsid w:val="00225534"/>
    <w:pPr>
      <w:spacing w:line="240" w:lineRule="auto"/>
    </w:pPr>
    <w:tblPr>
      <w:tblStyleRowBandSize w:val="1"/>
      <w:tblStyleColBandSize w:val="1"/>
      <w:tblBorders>
        <w:top w:val="single" w:sz="8" w:space="0" w:color="82C17A" w:themeColor="accent1"/>
        <w:left w:val="single" w:sz="8" w:space="0" w:color="82C17A" w:themeColor="accent1"/>
        <w:bottom w:val="single" w:sz="8" w:space="0" w:color="82C17A" w:themeColor="accent1"/>
        <w:right w:val="single" w:sz="8" w:space="0" w:color="82C17A" w:themeColor="accent1"/>
        <w:insideH w:val="single" w:sz="8" w:space="0" w:color="82C17A" w:themeColor="accent1"/>
        <w:insideV w:val="single" w:sz="8" w:space="0" w:color="82C17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2C17A" w:themeColor="accent1"/>
          <w:left w:val="single" w:sz="8" w:space="0" w:color="82C17A" w:themeColor="accent1"/>
          <w:bottom w:val="single" w:sz="18" w:space="0" w:color="82C17A" w:themeColor="accent1"/>
          <w:right w:val="single" w:sz="8" w:space="0" w:color="82C17A" w:themeColor="accent1"/>
          <w:insideH w:val="nil"/>
          <w:insideV w:val="single" w:sz="8" w:space="0" w:color="82C17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2C17A" w:themeColor="accent1"/>
          <w:left w:val="single" w:sz="8" w:space="0" w:color="82C17A" w:themeColor="accent1"/>
          <w:bottom w:val="single" w:sz="8" w:space="0" w:color="82C17A" w:themeColor="accent1"/>
          <w:right w:val="single" w:sz="8" w:space="0" w:color="82C17A" w:themeColor="accent1"/>
          <w:insideH w:val="nil"/>
          <w:insideV w:val="single" w:sz="8" w:space="0" w:color="82C17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2C17A" w:themeColor="accent1"/>
          <w:left w:val="single" w:sz="8" w:space="0" w:color="82C17A" w:themeColor="accent1"/>
          <w:bottom w:val="single" w:sz="8" w:space="0" w:color="82C17A" w:themeColor="accent1"/>
          <w:right w:val="single" w:sz="8" w:space="0" w:color="82C17A" w:themeColor="accent1"/>
        </w:tcBorders>
      </w:tcPr>
    </w:tblStylePr>
    <w:tblStylePr w:type="band1Vert">
      <w:tblPr/>
      <w:tcPr>
        <w:tcBorders>
          <w:top w:val="single" w:sz="8" w:space="0" w:color="82C17A" w:themeColor="accent1"/>
          <w:left w:val="single" w:sz="8" w:space="0" w:color="82C17A" w:themeColor="accent1"/>
          <w:bottom w:val="single" w:sz="8" w:space="0" w:color="82C17A" w:themeColor="accent1"/>
          <w:right w:val="single" w:sz="8" w:space="0" w:color="82C17A" w:themeColor="accent1"/>
        </w:tcBorders>
        <w:shd w:val="clear" w:color="auto" w:fill="DFEFDE" w:themeFill="accent1" w:themeFillTint="3F"/>
      </w:tcPr>
    </w:tblStylePr>
    <w:tblStylePr w:type="band1Horz">
      <w:tblPr/>
      <w:tcPr>
        <w:tcBorders>
          <w:top w:val="single" w:sz="8" w:space="0" w:color="82C17A" w:themeColor="accent1"/>
          <w:left w:val="single" w:sz="8" w:space="0" w:color="82C17A" w:themeColor="accent1"/>
          <w:bottom w:val="single" w:sz="8" w:space="0" w:color="82C17A" w:themeColor="accent1"/>
          <w:right w:val="single" w:sz="8" w:space="0" w:color="82C17A" w:themeColor="accent1"/>
          <w:insideV w:val="single" w:sz="8" w:space="0" w:color="82C17A" w:themeColor="accent1"/>
        </w:tcBorders>
        <w:shd w:val="clear" w:color="auto" w:fill="DFEFDE" w:themeFill="accent1" w:themeFillTint="3F"/>
      </w:tcPr>
    </w:tblStylePr>
    <w:tblStylePr w:type="band2Horz">
      <w:tblPr/>
      <w:tcPr>
        <w:tcBorders>
          <w:top w:val="single" w:sz="8" w:space="0" w:color="82C17A" w:themeColor="accent1"/>
          <w:left w:val="single" w:sz="8" w:space="0" w:color="82C17A" w:themeColor="accent1"/>
          <w:bottom w:val="single" w:sz="8" w:space="0" w:color="82C17A" w:themeColor="accent1"/>
          <w:right w:val="single" w:sz="8" w:space="0" w:color="82C17A" w:themeColor="accent1"/>
          <w:insideV w:val="single" w:sz="8" w:space="0" w:color="82C17A" w:themeColor="accent1"/>
        </w:tcBorders>
      </w:tcPr>
    </w:tblStylePr>
  </w:style>
  <w:style w:type="table" w:styleId="Lystgitter-fremhvningsfarve2">
    <w:name w:val="Light Grid Accent 2"/>
    <w:basedOn w:val="Tabel-Normal"/>
    <w:uiPriority w:val="99"/>
    <w:semiHidden/>
    <w:rsid w:val="00225534"/>
    <w:pPr>
      <w:spacing w:line="240" w:lineRule="auto"/>
    </w:p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insideH w:val="single" w:sz="8" w:space="0" w:color="003127" w:themeColor="accent2"/>
        <w:insideV w:val="single" w:sz="8" w:space="0" w:color="0031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127" w:themeColor="accent2"/>
          <w:left w:val="single" w:sz="8" w:space="0" w:color="003127" w:themeColor="accent2"/>
          <w:bottom w:val="single" w:sz="18" w:space="0" w:color="003127" w:themeColor="accent2"/>
          <w:right w:val="single" w:sz="8" w:space="0" w:color="003127" w:themeColor="accent2"/>
          <w:insideH w:val="nil"/>
          <w:insideV w:val="single" w:sz="8" w:space="0" w:color="0031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127" w:themeColor="accent2"/>
          <w:left w:val="single" w:sz="8" w:space="0" w:color="003127" w:themeColor="accent2"/>
          <w:bottom w:val="single" w:sz="8" w:space="0" w:color="003127" w:themeColor="accent2"/>
          <w:right w:val="single" w:sz="8" w:space="0" w:color="003127" w:themeColor="accent2"/>
          <w:insideH w:val="nil"/>
          <w:insideV w:val="single" w:sz="8" w:space="0" w:color="0031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tcPr>
    </w:tblStylePr>
    <w:tblStylePr w:type="band1Vert">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shd w:val="clear" w:color="auto" w:fill="8DFFE7" w:themeFill="accent2" w:themeFillTint="3F"/>
      </w:tcPr>
    </w:tblStylePr>
    <w:tblStylePr w:type="band1Horz">
      <w:tblPr/>
      <w:tcPr>
        <w:tcBorders>
          <w:top w:val="single" w:sz="8" w:space="0" w:color="003127" w:themeColor="accent2"/>
          <w:left w:val="single" w:sz="8" w:space="0" w:color="003127" w:themeColor="accent2"/>
          <w:bottom w:val="single" w:sz="8" w:space="0" w:color="003127" w:themeColor="accent2"/>
          <w:right w:val="single" w:sz="8" w:space="0" w:color="003127" w:themeColor="accent2"/>
          <w:insideV w:val="single" w:sz="8" w:space="0" w:color="003127" w:themeColor="accent2"/>
        </w:tcBorders>
        <w:shd w:val="clear" w:color="auto" w:fill="8DFFE7" w:themeFill="accent2" w:themeFillTint="3F"/>
      </w:tcPr>
    </w:tblStylePr>
    <w:tblStylePr w:type="band2Horz">
      <w:tblPr/>
      <w:tcPr>
        <w:tcBorders>
          <w:top w:val="single" w:sz="8" w:space="0" w:color="003127" w:themeColor="accent2"/>
          <w:left w:val="single" w:sz="8" w:space="0" w:color="003127" w:themeColor="accent2"/>
          <w:bottom w:val="single" w:sz="8" w:space="0" w:color="003127" w:themeColor="accent2"/>
          <w:right w:val="single" w:sz="8" w:space="0" w:color="003127" w:themeColor="accent2"/>
          <w:insideV w:val="single" w:sz="8" w:space="0" w:color="003127" w:themeColor="accent2"/>
        </w:tcBorders>
      </w:tcPr>
    </w:tblStylePr>
  </w:style>
  <w:style w:type="table" w:styleId="Lystgitter-fremhvningsfarve3">
    <w:name w:val="Light Grid Accent 3"/>
    <w:basedOn w:val="Tabel-Normal"/>
    <w:uiPriority w:val="99"/>
    <w:semiHidden/>
    <w:rsid w:val="00225534"/>
    <w:pPr>
      <w:spacing w:line="240" w:lineRule="auto"/>
    </w:pPr>
    <w:tblPr>
      <w:tblStyleRowBandSize w:val="1"/>
      <w:tblStyleColBandSize w:val="1"/>
      <w:tblBorders>
        <w:top w:val="single" w:sz="8" w:space="0" w:color="0085AD" w:themeColor="accent3"/>
        <w:left w:val="single" w:sz="8" w:space="0" w:color="0085AD" w:themeColor="accent3"/>
        <w:bottom w:val="single" w:sz="8" w:space="0" w:color="0085AD" w:themeColor="accent3"/>
        <w:right w:val="single" w:sz="8" w:space="0" w:color="0085AD" w:themeColor="accent3"/>
        <w:insideH w:val="single" w:sz="8" w:space="0" w:color="0085AD" w:themeColor="accent3"/>
        <w:insideV w:val="single" w:sz="8" w:space="0" w:color="0085A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5AD" w:themeColor="accent3"/>
          <w:left w:val="single" w:sz="8" w:space="0" w:color="0085AD" w:themeColor="accent3"/>
          <w:bottom w:val="single" w:sz="18" w:space="0" w:color="0085AD" w:themeColor="accent3"/>
          <w:right w:val="single" w:sz="8" w:space="0" w:color="0085AD" w:themeColor="accent3"/>
          <w:insideH w:val="nil"/>
          <w:insideV w:val="single" w:sz="8" w:space="0" w:color="0085A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5AD" w:themeColor="accent3"/>
          <w:left w:val="single" w:sz="8" w:space="0" w:color="0085AD" w:themeColor="accent3"/>
          <w:bottom w:val="single" w:sz="8" w:space="0" w:color="0085AD" w:themeColor="accent3"/>
          <w:right w:val="single" w:sz="8" w:space="0" w:color="0085AD" w:themeColor="accent3"/>
          <w:insideH w:val="nil"/>
          <w:insideV w:val="single" w:sz="8" w:space="0" w:color="0085A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5AD" w:themeColor="accent3"/>
          <w:left w:val="single" w:sz="8" w:space="0" w:color="0085AD" w:themeColor="accent3"/>
          <w:bottom w:val="single" w:sz="8" w:space="0" w:color="0085AD" w:themeColor="accent3"/>
          <w:right w:val="single" w:sz="8" w:space="0" w:color="0085AD" w:themeColor="accent3"/>
        </w:tcBorders>
      </w:tcPr>
    </w:tblStylePr>
    <w:tblStylePr w:type="band1Vert">
      <w:tblPr/>
      <w:tcPr>
        <w:tcBorders>
          <w:top w:val="single" w:sz="8" w:space="0" w:color="0085AD" w:themeColor="accent3"/>
          <w:left w:val="single" w:sz="8" w:space="0" w:color="0085AD" w:themeColor="accent3"/>
          <w:bottom w:val="single" w:sz="8" w:space="0" w:color="0085AD" w:themeColor="accent3"/>
          <w:right w:val="single" w:sz="8" w:space="0" w:color="0085AD" w:themeColor="accent3"/>
        </w:tcBorders>
        <w:shd w:val="clear" w:color="auto" w:fill="ABEBFF" w:themeFill="accent3" w:themeFillTint="3F"/>
      </w:tcPr>
    </w:tblStylePr>
    <w:tblStylePr w:type="band1Horz">
      <w:tblPr/>
      <w:tcPr>
        <w:tcBorders>
          <w:top w:val="single" w:sz="8" w:space="0" w:color="0085AD" w:themeColor="accent3"/>
          <w:left w:val="single" w:sz="8" w:space="0" w:color="0085AD" w:themeColor="accent3"/>
          <w:bottom w:val="single" w:sz="8" w:space="0" w:color="0085AD" w:themeColor="accent3"/>
          <w:right w:val="single" w:sz="8" w:space="0" w:color="0085AD" w:themeColor="accent3"/>
          <w:insideV w:val="single" w:sz="8" w:space="0" w:color="0085AD" w:themeColor="accent3"/>
        </w:tcBorders>
        <w:shd w:val="clear" w:color="auto" w:fill="ABEBFF" w:themeFill="accent3" w:themeFillTint="3F"/>
      </w:tcPr>
    </w:tblStylePr>
    <w:tblStylePr w:type="band2Horz">
      <w:tblPr/>
      <w:tcPr>
        <w:tcBorders>
          <w:top w:val="single" w:sz="8" w:space="0" w:color="0085AD" w:themeColor="accent3"/>
          <w:left w:val="single" w:sz="8" w:space="0" w:color="0085AD" w:themeColor="accent3"/>
          <w:bottom w:val="single" w:sz="8" w:space="0" w:color="0085AD" w:themeColor="accent3"/>
          <w:right w:val="single" w:sz="8" w:space="0" w:color="0085AD" w:themeColor="accent3"/>
          <w:insideV w:val="single" w:sz="8" w:space="0" w:color="0085AD" w:themeColor="accent3"/>
        </w:tcBorders>
      </w:tcPr>
    </w:tblStylePr>
  </w:style>
  <w:style w:type="table" w:styleId="Lystgitter-fremhvningsfarve4">
    <w:name w:val="Light Grid Accent 4"/>
    <w:basedOn w:val="Tabel-Normal"/>
    <w:uiPriority w:val="99"/>
    <w:semiHidden/>
    <w:rsid w:val="00225534"/>
    <w:pPr>
      <w:spacing w:line="240" w:lineRule="auto"/>
    </w:pPr>
    <w:tblPr>
      <w:tblStyleRowBandSize w:val="1"/>
      <w:tblStyleColBandSize w:val="1"/>
      <w:tblBorders>
        <w:top w:val="single" w:sz="8" w:space="0" w:color="33B9C4" w:themeColor="accent4"/>
        <w:left w:val="single" w:sz="8" w:space="0" w:color="33B9C4" w:themeColor="accent4"/>
        <w:bottom w:val="single" w:sz="8" w:space="0" w:color="33B9C4" w:themeColor="accent4"/>
        <w:right w:val="single" w:sz="8" w:space="0" w:color="33B9C4" w:themeColor="accent4"/>
        <w:insideH w:val="single" w:sz="8" w:space="0" w:color="33B9C4" w:themeColor="accent4"/>
        <w:insideV w:val="single" w:sz="8" w:space="0" w:color="33B9C4"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3B9C4" w:themeColor="accent4"/>
          <w:left w:val="single" w:sz="8" w:space="0" w:color="33B9C4" w:themeColor="accent4"/>
          <w:bottom w:val="single" w:sz="18" w:space="0" w:color="33B9C4" w:themeColor="accent4"/>
          <w:right w:val="single" w:sz="8" w:space="0" w:color="33B9C4" w:themeColor="accent4"/>
          <w:insideH w:val="nil"/>
          <w:insideV w:val="single" w:sz="8" w:space="0" w:color="33B9C4"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3B9C4" w:themeColor="accent4"/>
          <w:left w:val="single" w:sz="8" w:space="0" w:color="33B9C4" w:themeColor="accent4"/>
          <w:bottom w:val="single" w:sz="8" w:space="0" w:color="33B9C4" w:themeColor="accent4"/>
          <w:right w:val="single" w:sz="8" w:space="0" w:color="33B9C4" w:themeColor="accent4"/>
          <w:insideH w:val="nil"/>
          <w:insideV w:val="single" w:sz="8" w:space="0" w:color="33B9C4"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3B9C4" w:themeColor="accent4"/>
          <w:left w:val="single" w:sz="8" w:space="0" w:color="33B9C4" w:themeColor="accent4"/>
          <w:bottom w:val="single" w:sz="8" w:space="0" w:color="33B9C4" w:themeColor="accent4"/>
          <w:right w:val="single" w:sz="8" w:space="0" w:color="33B9C4" w:themeColor="accent4"/>
        </w:tcBorders>
      </w:tcPr>
    </w:tblStylePr>
    <w:tblStylePr w:type="band1Vert">
      <w:tblPr/>
      <w:tcPr>
        <w:tcBorders>
          <w:top w:val="single" w:sz="8" w:space="0" w:color="33B9C4" w:themeColor="accent4"/>
          <w:left w:val="single" w:sz="8" w:space="0" w:color="33B9C4" w:themeColor="accent4"/>
          <w:bottom w:val="single" w:sz="8" w:space="0" w:color="33B9C4" w:themeColor="accent4"/>
          <w:right w:val="single" w:sz="8" w:space="0" w:color="33B9C4" w:themeColor="accent4"/>
        </w:tcBorders>
        <w:shd w:val="clear" w:color="auto" w:fill="CBEEF1" w:themeFill="accent4" w:themeFillTint="3F"/>
      </w:tcPr>
    </w:tblStylePr>
    <w:tblStylePr w:type="band1Horz">
      <w:tblPr/>
      <w:tcPr>
        <w:tcBorders>
          <w:top w:val="single" w:sz="8" w:space="0" w:color="33B9C4" w:themeColor="accent4"/>
          <w:left w:val="single" w:sz="8" w:space="0" w:color="33B9C4" w:themeColor="accent4"/>
          <w:bottom w:val="single" w:sz="8" w:space="0" w:color="33B9C4" w:themeColor="accent4"/>
          <w:right w:val="single" w:sz="8" w:space="0" w:color="33B9C4" w:themeColor="accent4"/>
          <w:insideV w:val="single" w:sz="8" w:space="0" w:color="33B9C4" w:themeColor="accent4"/>
        </w:tcBorders>
        <w:shd w:val="clear" w:color="auto" w:fill="CBEEF1" w:themeFill="accent4" w:themeFillTint="3F"/>
      </w:tcPr>
    </w:tblStylePr>
    <w:tblStylePr w:type="band2Horz">
      <w:tblPr/>
      <w:tcPr>
        <w:tcBorders>
          <w:top w:val="single" w:sz="8" w:space="0" w:color="33B9C4" w:themeColor="accent4"/>
          <w:left w:val="single" w:sz="8" w:space="0" w:color="33B9C4" w:themeColor="accent4"/>
          <w:bottom w:val="single" w:sz="8" w:space="0" w:color="33B9C4" w:themeColor="accent4"/>
          <w:right w:val="single" w:sz="8" w:space="0" w:color="33B9C4" w:themeColor="accent4"/>
          <w:insideV w:val="single" w:sz="8" w:space="0" w:color="33B9C4" w:themeColor="accent4"/>
        </w:tcBorders>
      </w:tcPr>
    </w:tblStylePr>
  </w:style>
  <w:style w:type="table" w:styleId="Lystgitter-fremhvningsfarve5">
    <w:name w:val="Light Grid Accent 5"/>
    <w:basedOn w:val="Tabel-Normal"/>
    <w:uiPriority w:val="99"/>
    <w:semiHidden/>
    <w:rsid w:val="00225534"/>
    <w:pPr>
      <w:spacing w:line="240" w:lineRule="auto"/>
    </w:pPr>
    <w:tblPr>
      <w:tblStyleRowBandSize w:val="1"/>
      <w:tblStyleColBandSize w:val="1"/>
      <w:tblBorders>
        <w:top w:val="single" w:sz="8" w:space="0" w:color="ABBC38" w:themeColor="accent5"/>
        <w:left w:val="single" w:sz="8" w:space="0" w:color="ABBC38" w:themeColor="accent5"/>
        <w:bottom w:val="single" w:sz="8" w:space="0" w:color="ABBC38" w:themeColor="accent5"/>
        <w:right w:val="single" w:sz="8" w:space="0" w:color="ABBC38" w:themeColor="accent5"/>
        <w:insideH w:val="single" w:sz="8" w:space="0" w:color="ABBC38" w:themeColor="accent5"/>
        <w:insideV w:val="single" w:sz="8" w:space="0" w:color="ABBC3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BBC38" w:themeColor="accent5"/>
          <w:left w:val="single" w:sz="8" w:space="0" w:color="ABBC38" w:themeColor="accent5"/>
          <w:bottom w:val="single" w:sz="18" w:space="0" w:color="ABBC38" w:themeColor="accent5"/>
          <w:right w:val="single" w:sz="8" w:space="0" w:color="ABBC38" w:themeColor="accent5"/>
          <w:insideH w:val="nil"/>
          <w:insideV w:val="single" w:sz="8" w:space="0" w:color="ABBC3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BBC38" w:themeColor="accent5"/>
          <w:left w:val="single" w:sz="8" w:space="0" w:color="ABBC38" w:themeColor="accent5"/>
          <w:bottom w:val="single" w:sz="8" w:space="0" w:color="ABBC38" w:themeColor="accent5"/>
          <w:right w:val="single" w:sz="8" w:space="0" w:color="ABBC38" w:themeColor="accent5"/>
          <w:insideH w:val="nil"/>
          <w:insideV w:val="single" w:sz="8" w:space="0" w:color="ABBC3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BBC38" w:themeColor="accent5"/>
          <w:left w:val="single" w:sz="8" w:space="0" w:color="ABBC38" w:themeColor="accent5"/>
          <w:bottom w:val="single" w:sz="8" w:space="0" w:color="ABBC38" w:themeColor="accent5"/>
          <w:right w:val="single" w:sz="8" w:space="0" w:color="ABBC38" w:themeColor="accent5"/>
        </w:tcBorders>
      </w:tcPr>
    </w:tblStylePr>
    <w:tblStylePr w:type="band1Vert">
      <w:tblPr/>
      <w:tcPr>
        <w:tcBorders>
          <w:top w:val="single" w:sz="8" w:space="0" w:color="ABBC38" w:themeColor="accent5"/>
          <w:left w:val="single" w:sz="8" w:space="0" w:color="ABBC38" w:themeColor="accent5"/>
          <w:bottom w:val="single" w:sz="8" w:space="0" w:color="ABBC38" w:themeColor="accent5"/>
          <w:right w:val="single" w:sz="8" w:space="0" w:color="ABBC38" w:themeColor="accent5"/>
        </w:tcBorders>
        <w:shd w:val="clear" w:color="auto" w:fill="EBF0CC" w:themeFill="accent5" w:themeFillTint="3F"/>
      </w:tcPr>
    </w:tblStylePr>
    <w:tblStylePr w:type="band1Horz">
      <w:tblPr/>
      <w:tcPr>
        <w:tcBorders>
          <w:top w:val="single" w:sz="8" w:space="0" w:color="ABBC38" w:themeColor="accent5"/>
          <w:left w:val="single" w:sz="8" w:space="0" w:color="ABBC38" w:themeColor="accent5"/>
          <w:bottom w:val="single" w:sz="8" w:space="0" w:color="ABBC38" w:themeColor="accent5"/>
          <w:right w:val="single" w:sz="8" w:space="0" w:color="ABBC38" w:themeColor="accent5"/>
          <w:insideV w:val="single" w:sz="8" w:space="0" w:color="ABBC38" w:themeColor="accent5"/>
        </w:tcBorders>
        <w:shd w:val="clear" w:color="auto" w:fill="EBF0CC" w:themeFill="accent5" w:themeFillTint="3F"/>
      </w:tcPr>
    </w:tblStylePr>
    <w:tblStylePr w:type="band2Horz">
      <w:tblPr/>
      <w:tcPr>
        <w:tcBorders>
          <w:top w:val="single" w:sz="8" w:space="0" w:color="ABBC38" w:themeColor="accent5"/>
          <w:left w:val="single" w:sz="8" w:space="0" w:color="ABBC38" w:themeColor="accent5"/>
          <w:bottom w:val="single" w:sz="8" w:space="0" w:color="ABBC38" w:themeColor="accent5"/>
          <w:right w:val="single" w:sz="8" w:space="0" w:color="ABBC38" w:themeColor="accent5"/>
          <w:insideV w:val="single" w:sz="8" w:space="0" w:color="ABBC38" w:themeColor="accent5"/>
        </w:tcBorders>
      </w:tcPr>
    </w:tblStylePr>
  </w:style>
  <w:style w:type="table" w:styleId="Lystgitter-fremhvningsfarve6">
    <w:name w:val="Light Grid Accent 6"/>
    <w:basedOn w:val="Tabel-Normal"/>
    <w:uiPriority w:val="99"/>
    <w:semiHidden/>
    <w:rsid w:val="00225534"/>
    <w:pPr>
      <w:spacing w:line="240" w:lineRule="auto"/>
    </w:pPr>
    <w:tblPr>
      <w:tblStyleRowBandSize w:val="1"/>
      <w:tblStyleColBandSize w:val="1"/>
      <w:tblBorders>
        <w:top w:val="single" w:sz="8" w:space="0" w:color="EFDB6C" w:themeColor="accent6"/>
        <w:left w:val="single" w:sz="8" w:space="0" w:color="EFDB6C" w:themeColor="accent6"/>
        <w:bottom w:val="single" w:sz="8" w:space="0" w:color="EFDB6C" w:themeColor="accent6"/>
        <w:right w:val="single" w:sz="8" w:space="0" w:color="EFDB6C" w:themeColor="accent6"/>
        <w:insideH w:val="single" w:sz="8" w:space="0" w:color="EFDB6C" w:themeColor="accent6"/>
        <w:insideV w:val="single" w:sz="8" w:space="0" w:color="EFDB6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FDB6C" w:themeColor="accent6"/>
          <w:left w:val="single" w:sz="8" w:space="0" w:color="EFDB6C" w:themeColor="accent6"/>
          <w:bottom w:val="single" w:sz="18" w:space="0" w:color="EFDB6C" w:themeColor="accent6"/>
          <w:right w:val="single" w:sz="8" w:space="0" w:color="EFDB6C" w:themeColor="accent6"/>
          <w:insideH w:val="nil"/>
          <w:insideV w:val="single" w:sz="8" w:space="0" w:color="EFDB6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FDB6C" w:themeColor="accent6"/>
          <w:left w:val="single" w:sz="8" w:space="0" w:color="EFDB6C" w:themeColor="accent6"/>
          <w:bottom w:val="single" w:sz="8" w:space="0" w:color="EFDB6C" w:themeColor="accent6"/>
          <w:right w:val="single" w:sz="8" w:space="0" w:color="EFDB6C" w:themeColor="accent6"/>
          <w:insideH w:val="nil"/>
          <w:insideV w:val="single" w:sz="8" w:space="0" w:color="EFDB6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FDB6C" w:themeColor="accent6"/>
          <w:left w:val="single" w:sz="8" w:space="0" w:color="EFDB6C" w:themeColor="accent6"/>
          <w:bottom w:val="single" w:sz="8" w:space="0" w:color="EFDB6C" w:themeColor="accent6"/>
          <w:right w:val="single" w:sz="8" w:space="0" w:color="EFDB6C" w:themeColor="accent6"/>
        </w:tcBorders>
      </w:tcPr>
    </w:tblStylePr>
    <w:tblStylePr w:type="band1Vert">
      <w:tblPr/>
      <w:tcPr>
        <w:tcBorders>
          <w:top w:val="single" w:sz="8" w:space="0" w:color="EFDB6C" w:themeColor="accent6"/>
          <w:left w:val="single" w:sz="8" w:space="0" w:color="EFDB6C" w:themeColor="accent6"/>
          <w:bottom w:val="single" w:sz="8" w:space="0" w:color="EFDB6C" w:themeColor="accent6"/>
          <w:right w:val="single" w:sz="8" w:space="0" w:color="EFDB6C" w:themeColor="accent6"/>
        </w:tcBorders>
        <w:shd w:val="clear" w:color="auto" w:fill="FBF6DA" w:themeFill="accent6" w:themeFillTint="3F"/>
      </w:tcPr>
    </w:tblStylePr>
    <w:tblStylePr w:type="band1Horz">
      <w:tblPr/>
      <w:tcPr>
        <w:tcBorders>
          <w:top w:val="single" w:sz="8" w:space="0" w:color="EFDB6C" w:themeColor="accent6"/>
          <w:left w:val="single" w:sz="8" w:space="0" w:color="EFDB6C" w:themeColor="accent6"/>
          <w:bottom w:val="single" w:sz="8" w:space="0" w:color="EFDB6C" w:themeColor="accent6"/>
          <w:right w:val="single" w:sz="8" w:space="0" w:color="EFDB6C" w:themeColor="accent6"/>
          <w:insideV w:val="single" w:sz="8" w:space="0" w:color="EFDB6C" w:themeColor="accent6"/>
        </w:tcBorders>
        <w:shd w:val="clear" w:color="auto" w:fill="FBF6DA" w:themeFill="accent6" w:themeFillTint="3F"/>
      </w:tcPr>
    </w:tblStylePr>
    <w:tblStylePr w:type="band2Horz">
      <w:tblPr/>
      <w:tcPr>
        <w:tcBorders>
          <w:top w:val="single" w:sz="8" w:space="0" w:color="EFDB6C" w:themeColor="accent6"/>
          <w:left w:val="single" w:sz="8" w:space="0" w:color="EFDB6C" w:themeColor="accent6"/>
          <w:bottom w:val="single" w:sz="8" w:space="0" w:color="EFDB6C" w:themeColor="accent6"/>
          <w:right w:val="single" w:sz="8" w:space="0" w:color="EFDB6C" w:themeColor="accent6"/>
          <w:insideV w:val="single" w:sz="8" w:space="0" w:color="EFDB6C" w:themeColor="accent6"/>
        </w:tcBorders>
      </w:tcPr>
    </w:tblStylePr>
  </w:style>
  <w:style w:type="table" w:styleId="Lysliste">
    <w:name w:val="Light List"/>
    <w:basedOn w:val="Tabel-Normal"/>
    <w:uiPriority w:val="99"/>
    <w:semiHidden/>
    <w:rsid w:val="00225534"/>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99"/>
    <w:semiHidden/>
    <w:rsid w:val="00225534"/>
    <w:pPr>
      <w:spacing w:line="240" w:lineRule="auto"/>
    </w:pPr>
    <w:tblPr>
      <w:tblStyleRowBandSize w:val="1"/>
      <w:tblStyleColBandSize w:val="1"/>
      <w:tblBorders>
        <w:top w:val="single" w:sz="8" w:space="0" w:color="82C17A" w:themeColor="accent1"/>
        <w:left w:val="single" w:sz="8" w:space="0" w:color="82C17A" w:themeColor="accent1"/>
        <w:bottom w:val="single" w:sz="8" w:space="0" w:color="82C17A" w:themeColor="accent1"/>
        <w:right w:val="single" w:sz="8" w:space="0" w:color="82C17A" w:themeColor="accent1"/>
      </w:tblBorders>
    </w:tblPr>
    <w:tblStylePr w:type="firstRow">
      <w:pPr>
        <w:spacing w:before="0" w:after="0" w:line="240" w:lineRule="auto"/>
      </w:pPr>
      <w:rPr>
        <w:b/>
        <w:bCs/>
        <w:color w:val="FFFFFF" w:themeColor="background1"/>
      </w:rPr>
      <w:tblPr/>
      <w:tcPr>
        <w:shd w:val="clear" w:color="auto" w:fill="82C17A" w:themeFill="accent1"/>
      </w:tcPr>
    </w:tblStylePr>
    <w:tblStylePr w:type="lastRow">
      <w:pPr>
        <w:spacing w:before="0" w:after="0" w:line="240" w:lineRule="auto"/>
      </w:pPr>
      <w:rPr>
        <w:b/>
        <w:bCs/>
      </w:rPr>
      <w:tblPr/>
      <w:tcPr>
        <w:tcBorders>
          <w:top w:val="double" w:sz="6" w:space="0" w:color="82C17A" w:themeColor="accent1"/>
          <w:left w:val="single" w:sz="8" w:space="0" w:color="82C17A" w:themeColor="accent1"/>
          <w:bottom w:val="single" w:sz="8" w:space="0" w:color="82C17A" w:themeColor="accent1"/>
          <w:right w:val="single" w:sz="8" w:space="0" w:color="82C17A" w:themeColor="accent1"/>
        </w:tcBorders>
      </w:tcPr>
    </w:tblStylePr>
    <w:tblStylePr w:type="firstCol">
      <w:rPr>
        <w:b/>
        <w:bCs/>
      </w:rPr>
    </w:tblStylePr>
    <w:tblStylePr w:type="lastCol">
      <w:rPr>
        <w:b/>
        <w:bCs/>
      </w:rPr>
    </w:tblStylePr>
    <w:tblStylePr w:type="band1Vert">
      <w:tblPr/>
      <w:tcPr>
        <w:tcBorders>
          <w:top w:val="single" w:sz="8" w:space="0" w:color="82C17A" w:themeColor="accent1"/>
          <w:left w:val="single" w:sz="8" w:space="0" w:color="82C17A" w:themeColor="accent1"/>
          <w:bottom w:val="single" w:sz="8" w:space="0" w:color="82C17A" w:themeColor="accent1"/>
          <w:right w:val="single" w:sz="8" w:space="0" w:color="82C17A" w:themeColor="accent1"/>
        </w:tcBorders>
      </w:tcPr>
    </w:tblStylePr>
    <w:tblStylePr w:type="band1Horz">
      <w:tblPr/>
      <w:tcPr>
        <w:tcBorders>
          <w:top w:val="single" w:sz="8" w:space="0" w:color="82C17A" w:themeColor="accent1"/>
          <w:left w:val="single" w:sz="8" w:space="0" w:color="82C17A" w:themeColor="accent1"/>
          <w:bottom w:val="single" w:sz="8" w:space="0" w:color="82C17A" w:themeColor="accent1"/>
          <w:right w:val="single" w:sz="8" w:space="0" w:color="82C17A" w:themeColor="accent1"/>
        </w:tcBorders>
      </w:tcPr>
    </w:tblStylePr>
  </w:style>
  <w:style w:type="table" w:styleId="Lysliste-fremhvningsfarve2">
    <w:name w:val="Light List Accent 2"/>
    <w:basedOn w:val="Tabel-Normal"/>
    <w:uiPriority w:val="99"/>
    <w:semiHidden/>
    <w:rsid w:val="00225534"/>
    <w:pPr>
      <w:spacing w:line="240" w:lineRule="auto"/>
    </w:p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tblBorders>
    </w:tblPr>
    <w:tblStylePr w:type="firstRow">
      <w:pPr>
        <w:spacing w:before="0" w:after="0" w:line="240" w:lineRule="auto"/>
      </w:pPr>
      <w:rPr>
        <w:b/>
        <w:bCs/>
        <w:color w:val="FFFFFF" w:themeColor="background1"/>
      </w:rPr>
      <w:tblPr/>
      <w:tcPr>
        <w:shd w:val="clear" w:color="auto" w:fill="003127" w:themeFill="accent2"/>
      </w:tcPr>
    </w:tblStylePr>
    <w:tblStylePr w:type="lastRow">
      <w:pPr>
        <w:spacing w:before="0" w:after="0" w:line="240" w:lineRule="auto"/>
      </w:pPr>
      <w:rPr>
        <w:b/>
        <w:bCs/>
      </w:rPr>
      <w:tblPr/>
      <w:tcPr>
        <w:tcBorders>
          <w:top w:val="double" w:sz="6" w:space="0" w:color="003127" w:themeColor="accent2"/>
          <w:left w:val="single" w:sz="8" w:space="0" w:color="003127" w:themeColor="accent2"/>
          <w:bottom w:val="single" w:sz="8" w:space="0" w:color="003127" w:themeColor="accent2"/>
          <w:right w:val="single" w:sz="8" w:space="0" w:color="003127" w:themeColor="accent2"/>
        </w:tcBorders>
      </w:tcPr>
    </w:tblStylePr>
    <w:tblStylePr w:type="firstCol">
      <w:rPr>
        <w:b/>
        <w:bCs/>
      </w:rPr>
    </w:tblStylePr>
    <w:tblStylePr w:type="lastCol">
      <w:rPr>
        <w:b/>
        <w:bCs/>
      </w:rPr>
    </w:tblStylePr>
    <w:tblStylePr w:type="band1Vert">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tcPr>
    </w:tblStylePr>
    <w:tblStylePr w:type="band1Horz">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tcPr>
    </w:tblStylePr>
  </w:style>
  <w:style w:type="table" w:styleId="Lysliste-fremhvningsfarve3">
    <w:name w:val="Light List Accent 3"/>
    <w:basedOn w:val="Tabel-Normal"/>
    <w:uiPriority w:val="99"/>
    <w:semiHidden/>
    <w:rsid w:val="00225534"/>
    <w:pPr>
      <w:spacing w:line="240" w:lineRule="auto"/>
    </w:pPr>
    <w:tblPr>
      <w:tblStyleRowBandSize w:val="1"/>
      <w:tblStyleColBandSize w:val="1"/>
      <w:tblBorders>
        <w:top w:val="single" w:sz="8" w:space="0" w:color="0085AD" w:themeColor="accent3"/>
        <w:left w:val="single" w:sz="8" w:space="0" w:color="0085AD" w:themeColor="accent3"/>
        <w:bottom w:val="single" w:sz="8" w:space="0" w:color="0085AD" w:themeColor="accent3"/>
        <w:right w:val="single" w:sz="8" w:space="0" w:color="0085AD" w:themeColor="accent3"/>
      </w:tblBorders>
    </w:tblPr>
    <w:tblStylePr w:type="firstRow">
      <w:pPr>
        <w:spacing w:before="0" w:after="0" w:line="240" w:lineRule="auto"/>
      </w:pPr>
      <w:rPr>
        <w:b/>
        <w:bCs/>
        <w:color w:val="FFFFFF" w:themeColor="background1"/>
      </w:rPr>
      <w:tblPr/>
      <w:tcPr>
        <w:shd w:val="clear" w:color="auto" w:fill="0085AD" w:themeFill="accent3"/>
      </w:tcPr>
    </w:tblStylePr>
    <w:tblStylePr w:type="lastRow">
      <w:pPr>
        <w:spacing w:before="0" w:after="0" w:line="240" w:lineRule="auto"/>
      </w:pPr>
      <w:rPr>
        <w:b/>
        <w:bCs/>
      </w:rPr>
      <w:tblPr/>
      <w:tcPr>
        <w:tcBorders>
          <w:top w:val="double" w:sz="6" w:space="0" w:color="0085AD" w:themeColor="accent3"/>
          <w:left w:val="single" w:sz="8" w:space="0" w:color="0085AD" w:themeColor="accent3"/>
          <w:bottom w:val="single" w:sz="8" w:space="0" w:color="0085AD" w:themeColor="accent3"/>
          <w:right w:val="single" w:sz="8" w:space="0" w:color="0085AD" w:themeColor="accent3"/>
        </w:tcBorders>
      </w:tcPr>
    </w:tblStylePr>
    <w:tblStylePr w:type="firstCol">
      <w:rPr>
        <w:b/>
        <w:bCs/>
      </w:rPr>
    </w:tblStylePr>
    <w:tblStylePr w:type="lastCol">
      <w:rPr>
        <w:b/>
        <w:bCs/>
      </w:rPr>
    </w:tblStylePr>
    <w:tblStylePr w:type="band1Vert">
      <w:tblPr/>
      <w:tcPr>
        <w:tcBorders>
          <w:top w:val="single" w:sz="8" w:space="0" w:color="0085AD" w:themeColor="accent3"/>
          <w:left w:val="single" w:sz="8" w:space="0" w:color="0085AD" w:themeColor="accent3"/>
          <w:bottom w:val="single" w:sz="8" w:space="0" w:color="0085AD" w:themeColor="accent3"/>
          <w:right w:val="single" w:sz="8" w:space="0" w:color="0085AD" w:themeColor="accent3"/>
        </w:tcBorders>
      </w:tcPr>
    </w:tblStylePr>
    <w:tblStylePr w:type="band1Horz">
      <w:tblPr/>
      <w:tcPr>
        <w:tcBorders>
          <w:top w:val="single" w:sz="8" w:space="0" w:color="0085AD" w:themeColor="accent3"/>
          <w:left w:val="single" w:sz="8" w:space="0" w:color="0085AD" w:themeColor="accent3"/>
          <w:bottom w:val="single" w:sz="8" w:space="0" w:color="0085AD" w:themeColor="accent3"/>
          <w:right w:val="single" w:sz="8" w:space="0" w:color="0085AD" w:themeColor="accent3"/>
        </w:tcBorders>
      </w:tcPr>
    </w:tblStylePr>
  </w:style>
  <w:style w:type="table" w:styleId="Lysliste-fremhvningsfarve4">
    <w:name w:val="Light List Accent 4"/>
    <w:basedOn w:val="Tabel-Normal"/>
    <w:uiPriority w:val="99"/>
    <w:semiHidden/>
    <w:rsid w:val="00225534"/>
    <w:pPr>
      <w:spacing w:line="240" w:lineRule="auto"/>
    </w:pPr>
    <w:tblPr>
      <w:tblStyleRowBandSize w:val="1"/>
      <w:tblStyleColBandSize w:val="1"/>
      <w:tblBorders>
        <w:top w:val="single" w:sz="8" w:space="0" w:color="33B9C4" w:themeColor="accent4"/>
        <w:left w:val="single" w:sz="8" w:space="0" w:color="33B9C4" w:themeColor="accent4"/>
        <w:bottom w:val="single" w:sz="8" w:space="0" w:color="33B9C4" w:themeColor="accent4"/>
        <w:right w:val="single" w:sz="8" w:space="0" w:color="33B9C4" w:themeColor="accent4"/>
      </w:tblBorders>
    </w:tblPr>
    <w:tblStylePr w:type="firstRow">
      <w:pPr>
        <w:spacing w:before="0" w:after="0" w:line="240" w:lineRule="auto"/>
      </w:pPr>
      <w:rPr>
        <w:b/>
        <w:bCs/>
        <w:color w:val="FFFFFF" w:themeColor="background1"/>
      </w:rPr>
      <w:tblPr/>
      <w:tcPr>
        <w:shd w:val="clear" w:color="auto" w:fill="33B9C4" w:themeFill="accent4"/>
      </w:tcPr>
    </w:tblStylePr>
    <w:tblStylePr w:type="lastRow">
      <w:pPr>
        <w:spacing w:before="0" w:after="0" w:line="240" w:lineRule="auto"/>
      </w:pPr>
      <w:rPr>
        <w:b/>
        <w:bCs/>
      </w:rPr>
      <w:tblPr/>
      <w:tcPr>
        <w:tcBorders>
          <w:top w:val="double" w:sz="6" w:space="0" w:color="33B9C4" w:themeColor="accent4"/>
          <w:left w:val="single" w:sz="8" w:space="0" w:color="33B9C4" w:themeColor="accent4"/>
          <w:bottom w:val="single" w:sz="8" w:space="0" w:color="33B9C4" w:themeColor="accent4"/>
          <w:right w:val="single" w:sz="8" w:space="0" w:color="33B9C4" w:themeColor="accent4"/>
        </w:tcBorders>
      </w:tcPr>
    </w:tblStylePr>
    <w:tblStylePr w:type="firstCol">
      <w:rPr>
        <w:b/>
        <w:bCs/>
      </w:rPr>
    </w:tblStylePr>
    <w:tblStylePr w:type="lastCol">
      <w:rPr>
        <w:b/>
        <w:bCs/>
      </w:rPr>
    </w:tblStylePr>
    <w:tblStylePr w:type="band1Vert">
      <w:tblPr/>
      <w:tcPr>
        <w:tcBorders>
          <w:top w:val="single" w:sz="8" w:space="0" w:color="33B9C4" w:themeColor="accent4"/>
          <w:left w:val="single" w:sz="8" w:space="0" w:color="33B9C4" w:themeColor="accent4"/>
          <w:bottom w:val="single" w:sz="8" w:space="0" w:color="33B9C4" w:themeColor="accent4"/>
          <w:right w:val="single" w:sz="8" w:space="0" w:color="33B9C4" w:themeColor="accent4"/>
        </w:tcBorders>
      </w:tcPr>
    </w:tblStylePr>
    <w:tblStylePr w:type="band1Horz">
      <w:tblPr/>
      <w:tcPr>
        <w:tcBorders>
          <w:top w:val="single" w:sz="8" w:space="0" w:color="33B9C4" w:themeColor="accent4"/>
          <w:left w:val="single" w:sz="8" w:space="0" w:color="33B9C4" w:themeColor="accent4"/>
          <w:bottom w:val="single" w:sz="8" w:space="0" w:color="33B9C4" w:themeColor="accent4"/>
          <w:right w:val="single" w:sz="8" w:space="0" w:color="33B9C4" w:themeColor="accent4"/>
        </w:tcBorders>
      </w:tcPr>
    </w:tblStylePr>
  </w:style>
  <w:style w:type="table" w:styleId="Lysliste-fremhvningsfarve5">
    <w:name w:val="Light List Accent 5"/>
    <w:basedOn w:val="Tabel-Normal"/>
    <w:uiPriority w:val="99"/>
    <w:semiHidden/>
    <w:rsid w:val="00225534"/>
    <w:pPr>
      <w:spacing w:line="240" w:lineRule="auto"/>
    </w:pPr>
    <w:tblPr>
      <w:tblStyleRowBandSize w:val="1"/>
      <w:tblStyleColBandSize w:val="1"/>
      <w:tblBorders>
        <w:top w:val="single" w:sz="8" w:space="0" w:color="ABBC38" w:themeColor="accent5"/>
        <w:left w:val="single" w:sz="8" w:space="0" w:color="ABBC38" w:themeColor="accent5"/>
        <w:bottom w:val="single" w:sz="8" w:space="0" w:color="ABBC38" w:themeColor="accent5"/>
        <w:right w:val="single" w:sz="8" w:space="0" w:color="ABBC38" w:themeColor="accent5"/>
      </w:tblBorders>
    </w:tblPr>
    <w:tblStylePr w:type="firstRow">
      <w:pPr>
        <w:spacing w:before="0" w:after="0" w:line="240" w:lineRule="auto"/>
      </w:pPr>
      <w:rPr>
        <w:b/>
        <w:bCs/>
        <w:color w:val="FFFFFF" w:themeColor="background1"/>
      </w:rPr>
      <w:tblPr/>
      <w:tcPr>
        <w:shd w:val="clear" w:color="auto" w:fill="ABBC38" w:themeFill="accent5"/>
      </w:tcPr>
    </w:tblStylePr>
    <w:tblStylePr w:type="lastRow">
      <w:pPr>
        <w:spacing w:before="0" w:after="0" w:line="240" w:lineRule="auto"/>
      </w:pPr>
      <w:rPr>
        <w:b/>
        <w:bCs/>
      </w:rPr>
      <w:tblPr/>
      <w:tcPr>
        <w:tcBorders>
          <w:top w:val="double" w:sz="6" w:space="0" w:color="ABBC38" w:themeColor="accent5"/>
          <w:left w:val="single" w:sz="8" w:space="0" w:color="ABBC38" w:themeColor="accent5"/>
          <w:bottom w:val="single" w:sz="8" w:space="0" w:color="ABBC38" w:themeColor="accent5"/>
          <w:right w:val="single" w:sz="8" w:space="0" w:color="ABBC38" w:themeColor="accent5"/>
        </w:tcBorders>
      </w:tcPr>
    </w:tblStylePr>
    <w:tblStylePr w:type="firstCol">
      <w:rPr>
        <w:b/>
        <w:bCs/>
      </w:rPr>
    </w:tblStylePr>
    <w:tblStylePr w:type="lastCol">
      <w:rPr>
        <w:b/>
        <w:bCs/>
      </w:rPr>
    </w:tblStylePr>
    <w:tblStylePr w:type="band1Vert">
      <w:tblPr/>
      <w:tcPr>
        <w:tcBorders>
          <w:top w:val="single" w:sz="8" w:space="0" w:color="ABBC38" w:themeColor="accent5"/>
          <w:left w:val="single" w:sz="8" w:space="0" w:color="ABBC38" w:themeColor="accent5"/>
          <w:bottom w:val="single" w:sz="8" w:space="0" w:color="ABBC38" w:themeColor="accent5"/>
          <w:right w:val="single" w:sz="8" w:space="0" w:color="ABBC38" w:themeColor="accent5"/>
        </w:tcBorders>
      </w:tcPr>
    </w:tblStylePr>
    <w:tblStylePr w:type="band1Horz">
      <w:tblPr/>
      <w:tcPr>
        <w:tcBorders>
          <w:top w:val="single" w:sz="8" w:space="0" w:color="ABBC38" w:themeColor="accent5"/>
          <w:left w:val="single" w:sz="8" w:space="0" w:color="ABBC38" w:themeColor="accent5"/>
          <w:bottom w:val="single" w:sz="8" w:space="0" w:color="ABBC38" w:themeColor="accent5"/>
          <w:right w:val="single" w:sz="8" w:space="0" w:color="ABBC38" w:themeColor="accent5"/>
        </w:tcBorders>
      </w:tcPr>
    </w:tblStylePr>
  </w:style>
  <w:style w:type="table" w:styleId="Lysliste-fremhvningsfarve6">
    <w:name w:val="Light List Accent 6"/>
    <w:basedOn w:val="Tabel-Normal"/>
    <w:uiPriority w:val="99"/>
    <w:semiHidden/>
    <w:rsid w:val="00225534"/>
    <w:pPr>
      <w:spacing w:line="240" w:lineRule="auto"/>
    </w:pPr>
    <w:tblPr>
      <w:tblStyleRowBandSize w:val="1"/>
      <w:tblStyleColBandSize w:val="1"/>
      <w:tblBorders>
        <w:top w:val="single" w:sz="8" w:space="0" w:color="EFDB6C" w:themeColor="accent6"/>
        <w:left w:val="single" w:sz="8" w:space="0" w:color="EFDB6C" w:themeColor="accent6"/>
        <w:bottom w:val="single" w:sz="8" w:space="0" w:color="EFDB6C" w:themeColor="accent6"/>
        <w:right w:val="single" w:sz="8" w:space="0" w:color="EFDB6C" w:themeColor="accent6"/>
      </w:tblBorders>
    </w:tblPr>
    <w:tblStylePr w:type="firstRow">
      <w:pPr>
        <w:spacing w:before="0" w:after="0" w:line="240" w:lineRule="auto"/>
      </w:pPr>
      <w:rPr>
        <w:b/>
        <w:bCs/>
        <w:color w:val="FFFFFF" w:themeColor="background1"/>
      </w:rPr>
      <w:tblPr/>
      <w:tcPr>
        <w:shd w:val="clear" w:color="auto" w:fill="EFDB6C" w:themeFill="accent6"/>
      </w:tcPr>
    </w:tblStylePr>
    <w:tblStylePr w:type="lastRow">
      <w:pPr>
        <w:spacing w:before="0" w:after="0" w:line="240" w:lineRule="auto"/>
      </w:pPr>
      <w:rPr>
        <w:b/>
        <w:bCs/>
      </w:rPr>
      <w:tblPr/>
      <w:tcPr>
        <w:tcBorders>
          <w:top w:val="double" w:sz="6" w:space="0" w:color="EFDB6C" w:themeColor="accent6"/>
          <w:left w:val="single" w:sz="8" w:space="0" w:color="EFDB6C" w:themeColor="accent6"/>
          <w:bottom w:val="single" w:sz="8" w:space="0" w:color="EFDB6C" w:themeColor="accent6"/>
          <w:right w:val="single" w:sz="8" w:space="0" w:color="EFDB6C" w:themeColor="accent6"/>
        </w:tcBorders>
      </w:tcPr>
    </w:tblStylePr>
    <w:tblStylePr w:type="firstCol">
      <w:rPr>
        <w:b/>
        <w:bCs/>
      </w:rPr>
    </w:tblStylePr>
    <w:tblStylePr w:type="lastCol">
      <w:rPr>
        <w:b/>
        <w:bCs/>
      </w:rPr>
    </w:tblStylePr>
    <w:tblStylePr w:type="band1Vert">
      <w:tblPr/>
      <w:tcPr>
        <w:tcBorders>
          <w:top w:val="single" w:sz="8" w:space="0" w:color="EFDB6C" w:themeColor="accent6"/>
          <w:left w:val="single" w:sz="8" w:space="0" w:color="EFDB6C" w:themeColor="accent6"/>
          <w:bottom w:val="single" w:sz="8" w:space="0" w:color="EFDB6C" w:themeColor="accent6"/>
          <w:right w:val="single" w:sz="8" w:space="0" w:color="EFDB6C" w:themeColor="accent6"/>
        </w:tcBorders>
      </w:tcPr>
    </w:tblStylePr>
    <w:tblStylePr w:type="band1Horz">
      <w:tblPr/>
      <w:tcPr>
        <w:tcBorders>
          <w:top w:val="single" w:sz="8" w:space="0" w:color="EFDB6C" w:themeColor="accent6"/>
          <w:left w:val="single" w:sz="8" w:space="0" w:color="EFDB6C" w:themeColor="accent6"/>
          <w:bottom w:val="single" w:sz="8" w:space="0" w:color="EFDB6C" w:themeColor="accent6"/>
          <w:right w:val="single" w:sz="8" w:space="0" w:color="EFDB6C" w:themeColor="accent6"/>
        </w:tcBorders>
      </w:tcPr>
    </w:tblStylePr>
  </w:style>
  <w:style w:type="table" w:styleId="Lysskygge">
    <w:name w:val="Light Shading"/>
    <w:basedOn w:val="Tabel-Normal"/>
    <w:uiPriority w:val="99"/>
    <w:semiHidden/>
    <w:rsid w:val="00225534"/>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99"/>
    <w:semiHidden/>
    <w:rsid w:val="00225534"/>
    <w:pPr>
      <w:spacing w:line="240" w:lineRule="auto"/>
    </w:pPr>
    <w:rPr>
      <w:color w:val="54A04B" w:themeColor="accent1" w:themeShade="BF"/>
    </w:rPr>
    <w:tblPr>
      <w:tblStyleRowBandSize w:val="1"/>
      <w:tblStyleColBandSize w:val="1"/>
      <w:tblBorders>
        <w:top w:val="single" w:sz="8" w:space="0" w:color="82C17A" w:themeColor="accent1"/>
        <w:bottom w:val="single" w:sz="8" w:space="0" w:color="82C17A" w:themeColor="accent1"/>
      </w:tblBorders>
    </w:tblPr>
    <w:tblStylePr w:type="firstRow">
      <w:pPr>
        <w:spacing w:before="0" w:after="0" w:line="240" w:lineRule="auto"/>
      </w:pPr>
      <w:rPr>
        <w:b/>
        <w:bCs/>
      </w:rPr>
      <w:tblPr/>
      <w:tcPr>
        <w:tcBorders>
          <w:top w:val="single" w:sz="8" w:space="0" w:color="82C17A" w:themeColor="accent1"/>
          <w:left w:val="nil"/>
          <w:bottom w:val="single" w:sz="8" w:space="0" w:color="82C17A" w:themeColor="accent1"/>
          <w:right w:val="nil"/>
          <w:insideH w:val="nil"/>
          <w:insideV w:val="nil"/>
        </w:tcBorders>
      </w:tcPr>
    </w:tblStylePr>
    <w:tblStylePr w:type="lastRow">
      <w:pPr>
        <w:spacing w:before="0" w:after="0" w:line="240" w:lineRule="auto"/>
      </w:pPr>
      <w:rPr>
        <w:b/>
        <w:bCs/>
      </w:rPr>
      <w:tblPr/>
      <w:tcPr>
        <w:tcBorders>
          <w:top w:val="single" w:sz="8" w:space="0" w:color="82C17A" w:themeColor="accent1"/>
          <w:left w:val="nil"/>
          <w:bottom w:val="single" w:sz="8" w:space="0" w:color="82C17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FDE" w:themeFill="accent1" w:themeFillTint="3F"/>
      </w:tcPr>
    </w:tblStylePr>
    <w:tblStylePr w:type="band1Horz">
      <w:tblPr/>
      <w:tcPr>
        <w:tcBorders>
          <w:left w:val="nil"/>
          <w:right w:val="nil"/>
          <w:insideH w:val="nil"/>
          <w:insideV w:val="nil"/>
        </w:tcBorders>
        <w:shd w:val="clear" w:color="auto" w:fill="DFEFDE" w:themeFill="accent1" w:themeFillTint="3F"/>
      </w:tcPr>
    </w:tblStylePr>
  </w:style>
  <w:style w:type="table" w:styleId="Lysskygge-fremhvningsfarve2">
    <w:name w:val="Light Shading Accent 2"/>
    <w:basedOn w:val="Tabel-Normal"/>
    <w:uiPriority w:val="99"/>
    <w:semiHidden/>
    <w:rsid w:val="00225534"/>
    <w:pPr>
      <w:spacing w:line="240" w:lineRule="auto"/>
    </w:pPr>
    <w:rPr>
      <w:color w:val="00241D" w:themeColor="accent2" w:themeShade="BF"/>
    </w:rPr>
    <w:tblPr>
      <w:tblStyleRowBandSize w:val="1"/>
      <w:tblStyleColBandSize w:val="1"/>
      <w:tblBorders>
        <w:top w:val="single" w:sz="8" w:space="0" w:color="003127" w:themeColor="accent2"/>
        <w:bottom w:val="single" w:sz="8" w:space="0" w:color="003127" w:themeColor="accent2"/>
      </w:tblBorders>
    </w:tblPr>
    <w:tblStylePr w:type="firstRow">
      <w:pPr>
        <w:spacing w:before="0" w:after="0" w:line="240" w:lineRule="auto"/>
      </w:pPr>
      <w:rPr>
        <w:b/>
        <w:bCs/>
      </w:rPr>
      <w:tblPr/>
      <w:tcPr>
        <w:tcBorders>
          <w:top w:val="single" w:sz="8" w:space="0" w:color="003127" w:themeColor="accent2"/>
          <w:left w:val="nil"/>
          <w:bottom w:val="single" w:sz="8" w:space="0" w:color="003127" w:themeColor="accent2"/>
          <w:right w:val="nil"/>
          <w:insideH w:val="nil"/>
          <w:insideV w:val="nil"/>
        </w:tcBorders>
      </w:tcPr>
    </w:tblStylePr>
    <w:tblStylePr w:type="lastRow">
      <w:pPr>
        <w:spacing w:before="0" w:after="0" w:line="240" w:lineRule="auto"/>
      </w:pPr>
      <w:rPr>
        <w:b/>
        <w:bCs/>
      </w:rPr>
      <w:tblPr/>
      <w:tcPr>
        <w:tcBorders>
          <w:top w:val="single" w:sz="8" w:space="0" w:color="003127" w:themeColor="accent2"/>
          <w:left w:val="nil"/>
          <w:bottom w:val="single" w:sz="8" w:space="0" w:color="0031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8DFFE7" w:themeFill="accent2" w:themeFillTint="3F"/>
      </w:tcPr>
    </w:tblStylePr>
    <w:tblStylePr w:type="band1Horz">
      <w:tblPr/>
      <w:tcPr>
        <w:tcBorders>
          <w:left w:val="nil"/>
          <w:right w:val="nil"/>
          <w:insideH w:val="nil"/>
          <w:insideV w:val="nil"/>
        </w:tcBorders>
        <w:shd w:val="clear" w:color="auto" w:fill="8DFFE7" w:themeFill="accent2" w:themeFillTint="3F"/>
      </w:tcPr>
    </w:tblStylePr>
  </w:style>
  <w:style w:type="table" w:styleId="Lysskygge-fremhvningsfarve3">
    <w:name w:val="Light Shading Accent 3"/>
    <w:basedOn w:val="Tabel-Normal"/>
    <w:uiPriority w:val="99"/>
    <w:semiHidden/>
    <w:rsid w:val="00225534"/>
    <w:pPr>
      <w:spacing w:line="240" w:lineRule="auto"/>
    </w:pPr>
    <w:rPr>
      <w:color w:val="006381" w:themeColor="accent3" w:themeShade="BF"/>
    </w:rPr>
    <w:tblPr>
      <w:tblStyleRowBandSize w:val="1"/>
      <w:tblStyleColBandSize w:val="1"/>
      <w:tblBorders>
        <w:top w:val="single" w:sz="8" w:space="0" w:color="0085AD" w:themeColor="accent3"/>
        <w:bottom w:val="single" w:sz="8" w:space="0" w:color="0085AD" w:themeColor="accent3"/>
      </w:tblBorders>
    </w:tblPr>
    <w:tblStylePr w:type="firstRow">
      <w:pPr>
        <w:spacing w:before="0" w:after="0" w:line="240" w:lineRule="auto"/>
      </w:pPr>
      <w:rPr>
        <w:b/>
        <w:bCs/>
      </w:rPr>
      <w:tblPr/>
      <w:tcPr>
        <w:tcBorders>
          <w:top w:val="single" w:sz="8" w:space="0" w:color="0085AD" w:themeColor="accent3"/>
          <w:left w:val="nil"/>
          <w:bottom w:val="single" w:sz="8" w:space="0" w:color="0085AD" w:themeColor="accent3"/>
          <w:right w:val="nil"/>
          <w:insideH w:val="nil"/>
          <w:insideV w:val="nil"/>
        </w:tcBorders>
      </w:tcPr>
    </w:tblStylePr>
    <w:tblStylePr w:type="lastRow">
      <w:pPr>
        <w:spacing w:before="0" w:after="0" w:line="240" w:lineRule="auto"/>
      </w:pPr>
      <w:rPr>
        <w:b/>
        <w:bCs/>
      </w:rPr>
      <w:tblPr/>
      <w:tcPr>
        <w:tcBorders>
          <w:top w:val="single" w:sz="8" w:space="0" w:color="0085AD" w:themeColor="accent3"/>
          <w:left w:val="nil"/>
          <w:bottom w:val="single" w:sz="8" w:space="0" w:color="0085A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EBFF" w:themeFill="accent3" w:themeFillTint="3F"/>
      </w:tcPr>
    </w:tblStylePr>
    <w:tblStylePr w:type="band1Horz">
      <w:tblPr/>
      <w:tcPr>
        <w:tcBorders>
          <w:left w:val="nil"/>
          <w:right w:val="nil"/>
          <w:insideH w:val="nil"/>
          <w:insideV w:val="nil"/>
        </w:tcBorders>
        <w:shd w:val="clear" w:color="auto" w:fill="ABEBFF" w:themeFill="accent3" w:themeFillTint="3F"/>
      </w:tcPr>
    </w:tblStylePr>
  </w:style>
  <w:style w:type="table" w:styleId="Lysskygge-fremhvningsfarve4">
    <w:name w:val="Light Shading Accent 4"/>
    <w:basedOn w:val="Tabel-Normal"/>
    <w:uiPriority w:val="99"/>
    <w:semiHidden/>
    <w:rsid w:val="00225534"/>
    <w:pPr>
      <w:spacing w:line="240" w:lineRule="auto"/>
    </w:pPr>
    <w:rPr>
      <w:color w:val="268A92" w:themeColor="accent4" w:themeShade="BF"/>
    </w:rPr>
    <w:tblPr>
      <w:tblStyleRowBandSize w:val="1"/>
      <w:tblStyleColBandSize w:val="1"/>
      <w:tblBorders>
        <w:top w:val="single" w:sz="8" w:space="0" w:color="33B9C4" w:themeColor="accent4"/>
        <w:bottom w:val="single" w:sz="8" w:space="0" w:color="33B9C4" w:themeColor="accent4"/>
      </w:tblBorders>
    </w:tblPr>
    <w:tblStylePr w:type="firstRow">
      <w:pPr>
        <w:spacing w:before="0" w:after="0" w:line="240" w:lineRule="auto"/>
      </w:pPr>
      <w:rPr>
        <w:b/>
        <w:bCs/>
      </w:rPr>
      <w:tblPr/>
      <w:tcPr>
        <w:tcBorders>
          <w:top w:val="single" w:sz="8" w:space="0" w:color="33B9C4" w:themeColor="accent4"/>
          <w:left w:val="nil"/>
          <w:bottom w:val="single" w:sz="8" w:space="0" w:color="33B9C4" w:themeColor="accent4"/>
          <w:right w:val="nil"/>
          <w:insideH w:val="nil"/>
          <w:insideV w:val="nil"/>
        </w:tcBorders>
      </w:tcPr>
    </w:tblStylePr>
    <w:tblStylePr w:type="lastRow">
      <w:pPr>
        <w:spacing w:before="0" w:after="0" w:line="240" w:lineRule="auto"/>
      </w:pPr>
      <w:rPr>
        <w:b/>
        <w:bCs/>
      </w:rPr>
      <w:tblPr/>
      <w:tcPr>
        <w:tcBorders>
          <w:top w:val="single" w:sz="8" w:space="0" w:color="33B9C4" w:themeColor="accent4"/>
          <w:left w:val="nil"/>
          <w:bottom w:val="single" w:sz="8" w:space="0" w:color="33B9C4"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EEF1" w:themeFill="accent4" w:themeFillTint="3F"/>
      </w:tcPr>
    </w:tblStylePr>
    <w:tblStylePr w:type="band1Horz">
      <w:tblPr/>
      <w:tcPr>
        <w:tcBorders>
          <w:left w:val="nil"/>
          <w:right w:val="nil"/>
          <w:insideH w:val="nil"/>
          <w:insideV w:val="nil"/>
        </w:tcBorders>
        <w:shd w:val="clear" w:color="auto" w:fill="CBEEF1" w:themeFill="accent4" w:themeFillTint="3F"/>
      </w:tcPr>
    </w:tblStylePr>
  </w:style>
  <w:style w:type="table" w:styleId="Lysskygge-fremhvningsfarve5">
    <w:name w:val="Light Shading Accent 5"/>
    <w:basedOn w:val="Tabel-Normal"/>
    <w:uiPriority w:val="99"/>
    <w:semiHidden/>
    <w:rsid w:val="00225534"/>
    <w:pPr>
      <w:spacing w:line="240" w:lineRule="auto"/>
    </w:pPr>
    <w:rPr>
      <w:color w:val="7F8C2A" w:themeColor="accent5" w:themeShade="BF"/>
    </w:rPr>
    <w:tblPr>
      <w:tblStyleRowBandSize w:val="1"/>
      <w:tblStyleColBandSize w:val="1"/>
      <w:tblBorders>
        <w:top w:val="single" w:sz="8" w:space="0" w:color="ABBC38" w:themeColor="accent5"/>
        <w:bottom w:val="single" w:sz="8" w:space="0" w:color="ABBC38" w:themeColor="accent5"/>
      </w:tblBorders>
    </w:tblPr>
    <w:tblStylePr w:type="firstRow">
      <w:pPr>
        <w:spacing w:before="0" w:after="0" w:line="240" w:lineRule="auto"/>
      </w:pPr>
      <w:rPr>
        <w:b/>
        <w:bCs/>
      </w:rPr>
      <w:tblPr/>
      <w:tcPr>
        <w:tcBorders>
          <w:top w:val="single" w:sz="8" w:space="0" w:color="ABBC38" w:themeColor="accent5"/>
          <w:left w:val="nil"/>
          <w:bottom w:val="single" w:sz="8" w:space="0" w:color="ABBC38" w:themeColor="accent5"/>
          <w:right w:val="nil"/>
          <w:insideH w:val="nil"/>
          <w:insideV w:val="nil"/>
        </w:tcBorders>
      </w:tcPr>
    </w:tblStylePr>
    <w:tblStylePr w:type="lastRow">
      <w:pPr>
        <w:spacing w:before="0" w:after="0" w:line="240" w:lineRule="auto"/>
      </w:pPr>
      <w:rPr>
        <w:b/>
        <w:bCs/>
      </w:rPr>
      <w:tblPr/>
      <w:tcPr>
        <w:tcBorders>
          <w:top w:val="single" w:sz="8" w:space="0" w:color="ABBC38" w:themeColor="accent5"/>
          <w:left w:val="nil"/>
          <w:bottom w:val="single" w:sz="8" w:space="0" w:color="ABBC3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0CC" w:themeFill="accent5" w:themeFillTint="3F"/>
      </w:tcPr>
    </w:tblStylePr>
    <w:tblStylePr w:type="band1Horz">
      <w:tblPr/>
      <w:tcPr>
        <w:tcBorders>
          <w:left w:val="nil"/>
          <w:right w:val="nil"/>
          <w:insideH w:val="nil"/>
          <w:insideV w:val="nil"/>
        </w:tcBorders>
        <w:shd w:val="clear" w:color="auto" w:fill="EBF0CC" w:themeFill="accent5" w:themeFillTint="3F"/>
      </w:tcPr>
    </w:tblStylePr>
  </w:style>
  <w:style w:type="table" w:styleId="Lysskygge-fremhvningsfarve6">
    <w:name w:val="Light Shading Accent 6"/>
    <w:basedOn w:val="Tabel-Normal"/>
    <w:uiPriority w:val="99"/>
    <w:semiHidden/>
    <w:rsid w:val="00225534"/>
    <w:pPr>
      <w:spacing w:line="240" w:lineRule="auto"/>
    </w:pPr>
    <w:rPr>
      <w:color w:val="E6C71D" w:themeColor="accent6" w:themeShade="BF"/>
    </w:rPr>
    <w:tblPr>
      <w:tblStyleRowBandSize w:val="1"/>
      <w:tblStyleColBandSize w:val="1"/>
      <w:tblBorders>
        <w:top w:val="single" w:sz="8" w:space="0" w:color="EFDB6C" w:themeColor="accent6"/>
        <w:bottom w:val="single" w:sz="8" w:space="0" w:color="EFDB6C" w:themeColor="accent6"/>
      </w:tblBorders>
    </w:tblPr>
    <w:tblStylePr w:type="firstRow">
      <w:pPr>
        <w:spacing w:before="0" w:after="0" w:line="240" w:lineRule="auto"/>
      </w:pPr>
      <w:rPr>
        <w:b/>
        <w:bCs/>
      </w:rPr>
      <w:tblPr/>
      <w:tcPr>
        <w:tcBorders>
          <w:top w:val="single" w:sz="8" w:space="0" w:color="EFDB6C" w:themeColor="accent6"/>
          <w:left w:val="nil"/>
          <w:bottom w:val="single" w:sz="8" w:space="0" w:color="EFDB6C" w:themeColor="accent6"/>
          <w:right w:val="nil"/>
          <w:insideH w:val="nil"/>
          <w:insideV w:val="nil"/>
        </w:tcBorders>
      </w:tcPr>
    </w:tblStylePr>
    <w:tblStylePr w:type="lastRow">
      <w:pPr>
        <w:spacing w:before="0" w:after="0" w:line="240" w:lineRule="auto"/>
      </w:pPr>
      <w:rPr>
        <w:b/>
        <w:bCs/>
      </w:rPr>
      <w:tblPr/>
      <w:tcPr>
        <w:tcBorders>
          <w:top w:val="single" w:sz="8" w:space="0" w:color="EFDB6C" w:themeColor="accent6"/>
          <w:left w:val="nil"/>
          <w:bottom w:val="single" w:sz="8" w:space="0" w:color="EFDB6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F6DA" w:themeFill="accent6" w:themeFillTint="3F"/>
      </w:tcPr>
    </w:tblStylePr>
    <w:tblStylePr w:type="band1Horz">
      <w:tblPr/>
      <w:tcPr>
        <w:tcBorders>
          <w:left w:val="nil"/>
          <w:right w:val="nil"/>
          <w:insideH w:val="nil"/>
          <w:insideV w:val="nil"/>
        </w:tcBorders>
        <w:shd w:val="clear" w:color="auto" w:fill="FBF6DA" w:themeFill="accent6" w:themeFillTint="3F"/>
      </w:tcPr>
    </w:tblStylePr>
  </w:style>
  <w:style w:type="character" w:styleId="Linjenummer">
    <w:name w:val="line number"/>
    <w:basedOn w:val="Standardskrifttypeiafsnit"/>
    <w:uiPriority w:val="99"/>
    <w:semiHidden/>
    <w:rsid w:val="00225534"/>
  </w:style>
  <w:style w:type="paragraph" w:styleId="Liste">
    <w:name w:val="List"/>
    <w:basedOn w:val="Normal"/>
    <w:uiPriority w:val="99"/>
    <w:semiHidden/>
    <w:rsid w:val="00225534"/>
    <w:pPr>
      <w:ind w:left="283" w:hanging="283"/>
      <w:contextualSpacing/>
    </w:pPr>
  </w:style>
  <w:style w:type="paragraph" w:styleId="Liste2">
    <w:name w:val="List 2"/>
    <w:basedOn w:val="Normal"/>
    <w:uiPriority w:val="99"/>
    <w:semiHidden/>
    <w:rsid w:val="00225534"/>
    <w:pPr>
      <w:ind w:left="566" w:hanging="283"/>
      <w:contextualSpacing/>
    </w:pPr>
  </w:style>
  <w:style w:type="paragraph" w:styleId="Liste3">
    <w:name w:val="List 3"/>
    <w:basedOn w:val="Normal"/>
    <w:uiPriority w:val="99"/>
    <w:semiHidden/>
    <w:rsid w:val="00225534"/>
    <w:pPr>
      <w:ind w:left="849" w:hanging="283"/>
      <w:contextualSpacing/>
    </w:pPr>
  </w:style>
  <w:style w:type="paragraph" w:styleId="Liste4">
    <w:name w:val="List 4"/>
    <w:basedOn w:val="Normal"/>
    <w:uiPriority w:val="99"/>
    <w:semiHidden/>
    <w:rsid w:val="00225534"/>
    <w:pPr>
      <w:ind w:left="1132" w:hanging="283"/>
      <w:contextualSpacing/>
    </w:pPr>
  </w:style>
  <w:style w:type="paragraph" w:styleId="Liste5">
    <w:name w:val="List 5"/>
    <w:basedOn w:val="Normal"/>
    <w:uiPriority w:val="99"/>
    <w:semiHidden/>
    <w:rsid w:val="00225534"/>
    <w:pPr>
      <w:ind w:left="1415" w:hanging="283"/>
      <w:contextualSpacing/>
    </w:pPr>
  </w:style>
  <w:style w:type="paragraph" w:styleId="Opstilling-punkttegn">
    <w:name w:val="List Bullet"/>
    <w:basedOn w:val="Normal"/>
    <w:uiPriority w:val="2"/>
    <w:qFormat/>
    <w:rsid w:val="00225534"/>
    <w:pPr>
      <w:numPr>
        <w:numId w:val="25"/>
      </w:numPr>
      <w:contextualSpacing/>
    </w:pPr>
  </w:style>
  <w:style w:type="paragraph" w:styleId="Opstilling-punkttegn2">
    <w:name w:val="List Bullet 2"/>
    <w:basedOn w:val="Normal"/>
    <w:uiPriority w:val="99"/>
    <w:semiHidden/>
    <w:rsid w:val="00225534"/>
    <w:pPr>
      <w:numPr>
        <w:numId w:val="1"/>
      </w:numPr>
      <w:contextualSpacing/>
    </w:pPr>
  </w:style>
  <w:style w:type="paragraph" w:styleId="Opstilling-punkttegn3">
    <w:name w:val="List Bullet 3"/>
    <w:basedOn w:val="Normal"/>
    <w:uiPriority w:val="99"/>
    <w:semiHidden/>
    <w:rsid w:val="00225534"/>
    <w:pPr>
      <w:numPr>
        <w:numId w:val="2"/>
      </w:numPr>
      <w:contextualSpacing/>
    </w:pPr>
  </w:style>
  <w:style w:type="paragraph" w:styleId="Opstilling-punkttegn4">
    <w:name w:val="List Bullet 4"/>
    <w:basedOn w:val="Normal"/>
    <w:uiPriority w:val="99"/>
    <w:semiHidden/>
    <w:rsid w:val="00225534"/>
    <w:pPr>
      <w:numPr>
        <w:numId w:val="3"/>
      </w:numPr>
      <w:contextualSpacing/>
    </w:pPr>
  </w:style>
  <w:style w:type="paragraph" w:styleId="Opstilling-punkttegn5">
    <w:name w:val="List Bullet 5"/>
    <w:basedOn w:val="Normal"/>
    <w:uiPriority w:val="99"/>
    <w:semiHidden/>
    <w:rsid w:val="00225534"/>
    <w:pPr>
      <w:numPr>
        <w:numId w:val="4"/>
      </w:numPr>
      <w:contextualSpacing/>
    </w:pPr>
  </w:style>
  <w:style w:type="paragraph" w:styleId="Opstilling-forts">
    <w:name w:val="List Continue"/>
    <w:basedOn w:val="Normal"/>
    <w:uiPriority w:val="99"/>
    <w:semiHidden/>
    <w:rsid w:val="00225534"/>
    <w:pPr>
      <w:spacing w:after="120"/>
      <w:ind w:left="283"/>
      <w:contextualSpacing/>
    </w:pPr>
  </w:style>
  <w:style w:type="paragraph" w:styleId="Opstilling-forts2">
    <w:name w:val="List Continue 2"/>
    <w:basedOn w:val="Normal"/>
    <w:uiPriority w:val="99"/>
    <w:semiHidden/>
    <w:rsid w:val="00225534"/>
    <w:pPr>
      <w:spacing w:after="120"/>
      <w:ind w:left="566"/>
      <w:contextualSpacing/>
    </w:pPr>
  </w:style>
  <w:style w:type="paragraph" w:styleId="Opstilling-forts3">
    <w:name w:val="List Continue 3"/>
    <w:basedOn w:val="Normal"/>
    <w:uiPriority w:val="99"/>
    <w:semiHidden/>
    <w:rsid w:val="00225534"/>
    <w:pPr>
      <w:spacing w:after="120"/>
      <w:ind w:left="849"/>
      <w:contextualSpacing/>
    </w:pPr>
  </w:style>
  <w:style w:type="paragraph" w:styleId="Opstilling-forts4">
    <w:name w:val="List Continue 4"/>
    <w:basedOn w:val="Normal"/>
    <w:uiPriority w:val="99"/>
    <w:semiHidden/>
    <w:rsid w:val="00225534"/>
    <w:pPr>
      <w:spacing w:after="120"/>
      <w:ind w:left="1132"/>
      <w:contextualSpacing/>
    </w:pPr>
  </w:style>
  <w:style w:type="paragraph" w:styleId="Opstilling-forts5">
    <w:name w:val="List Continue 5"/>
    <w:basedOn w:val="Normal"/>
    <w:uiPriority w:val="99"/>
    <w:semiHidden/>
    <w:rsid w:val="00225534"/>
    <w:pPr>
      <w:spacing w:after="120"/>
      <w:ind w:left="1415"/>
      <w:contextualSpacing/>
    </w:pPr>
  </w:style>
  <w:style w:type="paragraph" w:styleId="Opstilling-talellerbogst">
    <w:name w:val="List Number"/>
    <w:basedOn w:val="Normal"/>
    <w:uiPriority w:val="2"/>
    <w:qFormat/>
    <w:rsid w:val="00225534"/>
    <w:pPr>
      <w:numPr>
        <w:numId w:val="5"/>
      </w:numPr>
      <w:contextualSpacing/>
    </w:pPr>
  </w:style>
  <w:style w:type="paragraph" w:styleId="Opstilling-talellerbogst2">
    <w:name w:val="List Number 2"/>
    <w:basedOn w:val="Normal"/>
    <w:uiPriority w:val="99"/>
    <w:semiHidden/>
    <w:rsid w:val="00225534"/>
    <w:pPr>
      <w:numPr>
        <w:numId w:val="6"/>
      </w:numPr>
      <w:contextualSpacing/>
    </w:pPr>
  </w:style>
  <w:style w:type="paragraph" w:styleId="Opstilling-talellerbogst3">
    <w:name w:val="List Number 3"/>
    <w:basedOn w:val="Normal"/>
    <w:uiPriority w:val="99"/>
    <w:semiHidden/>
    <w:rsid w:val="00225534"/>
    <w:pPr>
      <w:numPr>
        <w:numId w:val="7"/>
      </w:numPr>
      <w:contextualSpacing/>
    </w:pPr>
  </w:style>
  <w:style w:type="paragraph" w:styleId="Opstilling-talellerbogst4">
    <w:name w:val="List Number 4"/>
    <w:basedOn w:val="Normal"/>
    <w:uiPriority w:val="99"/>
    <w:semiHidden/>
    <w:rsid w:val="00225534"/>
    <w:pPr>
      <w:numPr>
        <w:numId w:val="8"/>
      </w:numPr>
      <w:contextualSpacing/>
    </w:pPr>
  </w:style>
  <w:style w:type="paragraph" w:styleId="Opstilling-talellerbogst5">
    <w:name w:val="List Number 5"/>
    <w:basedOn w:val="Normal"/>
    <w:uiPriority w:val="99"/>
    <w:semiHidden/>
    <w:rsid w:val="00225534"/>
    <w:pPr>
      <w:numPr>
        <w:numId w:val="9"/>
      </w:numPr>
      <w:contextualSpacing/>
    </w:pPr>
  </w:style>
  <w:style w:type="paragraph" w:styleId="Listeafsnit">
    <w:name w:val="List Paragraph"/>
    <w:basedOn w:val="Normal"/>
    <w:uiPriority w:val="34"/>
    <w:qFormat/>
    <w:rsid w:val="00225534"/>
    <w:pPr>
      <w:ind w:left="720"/>
      <w:contextualSpacing/>
    </w:pPr>
  </w:style>
  <w:style w:type="paragraph" w:styleId="Makrotekst">
    <w:name w:val="macro"/>
    <w:link w:val="MakrotekstTegn"/>
    <w:uiPriority w:val="99"/>
    <w:semiHidden/>
    <w:rsid w:val="00225534"/>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krotekstTegn">
    <w:name w:val="Makrotekst Tegn"/>
    <w:basedOn w:val="Standardskrifttypeiafsnit"/>
    <w:link w:val="Makrotekst"/>
    <w:semiHidden/>
    <w:rsid w:val="00225534"/>
    <w:rPr>
      <w:rFonts w:ascii="Consolas" w:hAnsi="Consolas" w:cs="Consolas"/>
    </w:rPr>
  </w:style>
  <w:style w:type="table" w:styleId="Mediumgitter1">
    <w:name w:val="Medium Grid 1"/>
    <w:basedOn w:val="Tabel-Normal"/>
    <w:uiPriority w:val="99"/>
    <w:semiHidden/>
    <w:rsid w:val="00225534"/>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99"/>
    <w:semiHidden/>
    <w:rsid w:val="00225534"/>
    <w:pPr>
      <w:spacing w:line="240" w:lineRule="auto"/>
    </w:pPr>
    <w:tblPr>
      <w:tblStyleRowBandSize w:val="1"/>
      <w:tblStyleColBandSize w:val="1"/>
      <w:tblBorders>
        <w:top w:val="single" w:sz="8" w:space="0" w:color="A1D09B" w:themeColor="accent1" w:themeTint="BF"/>
        <w:left w:val="single" w:sz="8" w:space="0" w:color="A1D09B" w:themeColor="accent1" w:themeTint="BF"/>
        <w:bottom w:val="single" w:sz="8" w:space="0" w:color="A1D09B" w:themeColor="accent1" w:themeTint="BF"/>
        <w:right w:val="single" w:sz="8" w:space="0" w:color="A1D09B" w:themeColor="accent1" w:themeTint="BF"/>
        <w:insideH w:val="single" w:sz="8" w:space="0" w:color="A1D09B" w:themeColor="accent1" w:themeTint="BF"/>
        <w:insideV w:val="single" w:sz="8" w:space="0" w:color="A1D09B" w:themeColor="accent1" w:themeTint="BF"/>
      </w:tblBorders>
    </w:tblPr>
    <w:tcPr>
      <w:shd w:val="clear" w:color="auto" w:fill="DFEFDE" w:themeFill="accent1" w:themeFillTint="3F"/>
    </w:tcPr>
    <w:tblStylePr w:type="firstRow">
      <w:rPr>
        <w:b/>
        <w:bCs/>
      </w:rPr>
    </w:tblStylePr>
    <w:tblStylePr w:type="lastRow">
      <w:rPr>
        <w:b/>
        <w:bCs/>
      </w:rPr>
      <w:tblPr/>
      <w:tcPr>
        <w:tcBorders>
          <w:top w:val="single" w:sz="18" w:space="0" w:color="A1D09B" w:themeColor="accent1" w:themeTint="BF"/>
        </w:tcBorders>
      </w:tcPr>
    </w:tblStylePr>
    <w:tblStylePr w:type="firstCol">
      <w:rPr>
        <w:b/>
        <w:bCs/>
      </w:rPr>
    </w:tblStylePr>
    <w:tblStylePr w:type="lastCol">
      <w:rPr>
        <w:b/>
        <w:bCs/>
      </w:rPr>
    </w:tblStylePr>
    <w:tblStylePr w:type="band1Vert">
      <w:tblPr/>
      <w:tcPr>
        <w:shd w:val="clear" w:color="auto" w:fill="C0E0BC" w:themeFill="accent1" w:themeFillTint="7F"/>
      </w:tcPr>
    </w:tblStylePr>
    <w:tblStylePr w:type="band1Horz">
      <w:tblPr/>
      <w:tcPr>
        <w:shd w:val="clear" w:color="auto" w:fill="C0E0BC" w:themeFill="accent1" w:themeFillTint="7F"/>
      </w:tcPr>
    </w:tblStylePr>
  </w:style>
  <w:style w:type="table" w:styleId="Mediumgitter1-fremhvningsfarve2">
    <w:name w:val="Medium Grid 1 Accent 2"/>
    <w:basedOn w:val="Tabel-Normal"/>
    <w:uiPriority w:val="99"/>
    <w:semiHidden/>
    <w:rsid w:val="00225534"/>
    <w:pPr>
      <w:spacing w:line="240" w:lineRule="auto"/>
    </w:pPr>
    <w:tblPr>
      <w:tblStyleRowBandSize w:val="1"/>
      <w:tblStyleColBandSize w:val="1"/>
      <w:tblBorders>
        <w:top w:val="single" w:sz="8"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single" w:sz="8" w:space="0" w:color="00A482" w:themeColor="accent2" w:themeTint="BF"/>
        <w:insideV w:val="single" w:sz="8" w:space="0" w:color="00A482" w:themeColor="accent2" w:themeTint="BF"/>
      </w:tblBorders>
    </w:tblPr>
    <w:tcPr>
      <w:shd w:val="clear" w:color="auto" w:fill="8DFFE7" w:themeFill="accent2" w:themeFillTint="3F"/>
    </w:tcPr>
    <w:tblStylePr w:type="firstRow">
      <w:rPr>
        <w:b/>
        <w:bCs/>
      </w:rPr>
    </w:tblStylePr>
    <w:tblStylePr w:type="lastRow">
      <w:rPr>
        <w:b/>
        <w:bCs/>
      </w:rPr>
      <w:tblPr/>
      <w:tcPr>
        <w:tcBorders>
          <w:top w:val="single" w:sz="18" w:space="0" w:color="00A482" w:themeColor="accent2" w:themeTint="BF"/>
        </w:tcBorders>
      </w:tcPr>
    </w:tblStylePr>
    <w:tblStylePr w:type="firstCol">
      <w:rPr>
        <w:b/>
        <w:bCs/>
      </w:rPr>
    </w:tblStylePr>
    <w:tblStylePr w:type="lastCol">
      <w:rPr>
        <w:b/>
        <w:bCs/>
      </w:rPr>
    </w:tblStylePr>
    <w:tblStylePr w:type="band1Vert">
      <w:tblPr/>
      <w:tcPr>
        <w:shd w:val="clear" w:color="auto" w:fill="19FFCF" w:themeFill="accent2" w:themeFillTint="7F"/>
      </w:tcPr>
    </w:tblStylePr>
    <w:tblStylePr w:type="band1Horz">
      <w:tblPr/>
      <w:tcPr>
        <w:shd w:val="clear" w:color="auto" w:fill="19FFCF" w:themeFill="accent2" w:themeFillTint="7F"/>
      </w:tcPr>
    </w:tblStylePr>
  </w:style>
  <w:style w:type="table" w:styleId="Mediumgitter1-fremhvningsfarve3">
    <w:name w:val="Medium Grid 1 Accent 3"/>
    <w:basedOn w:val="Tabel-Normal"/>
    <w:uiPriority w:val="99"/>
    <w:semiHidden/>
    <w:rsid w:val="00225534"/>
    <w:pPr>
      <w:spacing w:line="240" w:lineRule="auto"/>
    </w:pPr>
    <w:tblPr>
      <w:tblStyleRowBandSize w:val="1"/>
      <w:tblStyleColBandSize w:val="1"/>
      <w:tblBorders>
        <w:top w:val="single" w:sz="8" w:space="0" w:color="02C4FF" w:themeColor="accent3" w:themeTint="BF"/>
        <w:left w:val="single" w:sz="8" w:space="0" w:color="02C4FF" w:themeColor="accent3" w:themeTint="BF"/>
        <w:bottom w:val="single" w:sz="8" w:space="0" w:color="02C4FF" w:themeColor="accent3" w:themeTint="BF"/>
        <w:right w:val="single" w:sz="8" w:space="0" w:color="02C4FF" w:themeColor="accent3" w:themeTint="BF"/>
        <w:insideH w:val="single" w:sz="8" w:space="0" w:color="02C4FF" w:themeColor="accent3" w:themeTint="BF"/>
        <w:insideV w:val="single" w:sz="8" w:space="0" w:color="02C4FF" w:themeColor="accent3" w:themeTint="BF"/>
      </w:tblBorders>
    </w:tblPr>
    <w:tcPr>
      <w:shd w:val="clear" w:color="auto" w:fill="ABEBFF" w:themeFill="accent3" w:themeFillTint="3F"/>
    </w:tcPr>
    <w:tblStylePr w:type="firstRow">
      <w:rPr>
        <w:b/>
        <w:bCs/>
      </w:rPr>
    </w:tblStylePr>
    <w:tblStylePr w:type="lastRow">
      <w:rPr>
        <w:b/>
        <w:bCs/>
      </w:rPr>
      <w:tblPr/>
      <w:tcPr>
        <w:tcBorders>
          <w:top w:val="single" w:sz="18" w:space="0" w:color="02C4FF" w:themeColor="accent3" w:themeTint="BF"/>
        </w:tcBorders>
      </w:tcPr>
    </w:tblStylePr>
    <w:tblStylePr w:type="firstCol">
      <w:rPr>
        <w:b/>
        <w:bCs/>
      </w:rPr>
    </w:tblStylePr>
    <w:tblStylePr w:type="lastCol">
      <w:rPr>
        <w:b/>
        <w:bCs/>
      </w:rPr>
    </w:tblStylePr>
    <w:tblStylePr w:type="band1Vert">
      <w:tblPr/>
      <w:tcPr>
        <w:shd w:val="clear" w:color="auto" w:fill="57D8FF" w:themeFill="accent3" w:themeFillTint="7F"/>
      </w:tcPr>
    </w:tblStylePr>
    <w:tblStylePr w:type="band1Horz">
      <w:tblPr/>
      <w:tcPr>
        <w:shd w:val="clear" w:color="auto" w:fill="57D8FF" w:themeFill="accent3" w:themeFillTint="7F"/>
      </w:tcPr>
    </w:tblStylePr>
  </w:style>
  <w:style w:type="table" w:styleId="Mediumgitter1-fremhvningsfarve4">
    <w:name w:val="Medium Grid 1 Accent 4"/>
    <w:basedOn w:val="Tabel-Normal"/>
    <w:uiPriority w:val="99"/>
    <w:semiHidden/>
    <w:rsid w:val="00225534"/>
    <w:pPr>
      <w:spacing w:line="240" w:lineRule="auto"/>
    </w:pPr>
    <w:tblPr>
      <w:tblStyleRowBandSize w:val="1"/>
      <w:tblStyleColBandSize w:val="1"/>
      <w:tblBorders>
        <w:top w:val="single" w:sz="8" w:space="0" w:color="62CDD6" w:themeColor="accent4" w:themeTint="BF"/>
        <w:left w:val="single" w:sz="8" w:space="0" w:color="62CDD6" w:themeColor="accent4" w:themeTint="BF"/>
        <w:bottom w:val="single" w:sz="8" w:space="0" w:color="62CDD6" w:themeColor="accent4" w:themeTint="BF"/>
        <w:right w:val="single" w:sz="8" w:space="0" w:color="62CDD6" w:themeColor="accent4" w:themeTint="BF"/>
        <w:insideH w:val="single" w:sz="8" w:space="0" w:color="62CDD6" w:themeColor="accent4" w:themeTint="BF"/>
        <w:insideV w:val="single" w:sz="8" w:space="0" w:color="62CDD6" w:themeColor="accent4" w:themeTint="BF"/>
      </w:tblBorders>
    </w:tblPr>
    <w:tcPr>
      <w:shd w:val="clear" w:color="auto" w:fill="CBEEF1" w:themeFill="accent4" w:themeFillTint="3F"/>
    </w:tcPr>
    <w:tblStylePr w:type="firstRow">
      <w:rPr>
        <w:b/>
        <w:bCs/>
      </w:rPr>
    </w:tblStylePr>
    <w:tblStylePr w:type="lastRow">
      <w:rPr>
        <w:b/>
        <w:bCs/>
      </w:rPr>
      <w:tblPr/>
      <w:tcPr>
        <w:tcBorders>
          <w:top w:val="single" w:sz="18" w:space="0" w:color="62CDD6" w:themeColor="accent4" w:themeTint="BF"/>
        </w:tcBorders>
      </w:tcPr>
    </w:tblStylePr>
    <w:tblStylePr w:type="firstCol">
      <w:rPr>
        <w:b/>
        <w:bCs/>
      </w:rPr>
    </w:tblStylePr>
    <w:tblStylePr w:type="lastCol">
      <w:rPr>
        <w:b/>
        <w:bCs/>
      </w:rPr>
    </w:tblStylePr>
    <w:tblStylePr w:type="band1Vert">
      <w:tblPr/>
      <w:tcPr>
        <w:shd w:val="clear" w:color="auto" w:fill="97DDE4" w:themeFill="accent4" w:themeFillTint="7F"/>
      </w:tcPr>
    </w:tblStylePr>
    <w:tblStylePr w:type="band1Horz">
      <w:tblPr/>
      <w:tcPr>
        <w:shd w:val="clear" w:color="auto" w:fill="97DDE4" w:themeFill="accent4" w:themeFillTint="7F"/>
      </w:tcPr>
    </w:tblStylePr>
  </w:style>
  <w:style w:type="table" w:styleId="Mediumgitter1-fremhvningsfarve5">
    <w:name w:val="Medium Grid 1 Accent 5"/>
    <w:basedOn w:val="Tabel-Normal"/>
    <w:uiPriority w:val="99"/>
    <w:semiHidden/>
    <w:rsid w:val="00225534"/>
    <w:pPr>
      <w:spacing w:line="240" w:lineRule="auto"/>
    </w:pPr>
    <w:tblPr>
      <w:tblStyleRowBandSize w:val="1"/>
      <w:tblStyleColBandSize w:val="1"/>
      <w:tblBorders>
        <w:top w:val="single" w:sz="8" w:space="0" w:color="C3D165" w:themeColor="accent5" w:themeTint="BF"/>
        <w:left w:val="single" w:sz="8" w:space="0" w:color="C3D165" w:themeColor="accent5" w:themeTint="BF"/>
        <w:bottom w:val="single" w:sz="8" w:space="0" w:color="C3D165" w:themeColor="accent5" w:themeTint="BF"/>
        <w:right w:val="single" w:sz="8" w:space="0" w:color="C3D165" w:themeColor="accent5" w:themeTint="BF"/>
        <w:insideH w:val="single" w:sz="8" w:space="0" w:color="C3D165" w:themeColor="accent5" w:themeTint="BF"/>
        <w:insideV w:val="single" w:sz="8" w:space="0" w:color="C3D165" w:themeColor="accent5" w:themeTint="BF"/>
      </w:tblBorders>
    </w:tblPr>
    <w:tcPr>
      <w:shd w:val="clear" w:color="auto" w:fill="EBF0CC" w:themeFill="accent5" w:themeFillTint="3F"/>
    </w:tcPr>
    <w:tblStylePr w:type="firstRow">
      <w:rPr>
        <w:b/>
        <w:bCs/>
      </w:rPr>
    </w:tblStylePr>
    <w:tblStylePr w:type="lastRow">
      <w:rPr>
        <w:b/>
        <w:bCs/>
      </w:rPr>
      <w:tblPr/>
      <w:tcPr>
        <w:tcBorders>
          <w:top w:val="single" w:sz="18" w:space="0" w:color="C3D165" w:themeColor="accent5" w:themeTint="BF"/>
        </w:tcBorders>
      </w:tcPr>
    </w:tblStylePr>
    <w:tblStylePr w:type="firstCol">
      <w:rPr>
        <w:b/>
        <w:bCs/>
      </w:rPr>
    </w:tblStylePr>
    <w:tblStylePr w:type="lastCol">
      <w:rPr>
        <w:b/>
        <w:bCs/>
      </w:rPr>
    </w:tblStylePr>
    <w:tblStylePr w:type="band1Vert">
      <w:tblPr/>
      <w:tcPr>
        <w:shd w:val="clear" w:color="auto" w:fill="D7E098" w:themeFill="accent5" w:themeFillTint="7F"/>
      </w:tcPr>
    </w:tblStylePr>
    <w:tblStylePr w:type="band1Horz">
      <w:tblPr/>
      <w:tcPr>
        <w:shd w:val="clear" w:color="auto" w:fill="D7E098" w:themeFill="accent5" w:themeFillTint="7F"/>
      </w:tcPr>
    </w:tblStylePr>
  </w:style>
  <w:style w:type="table" w:styleId="Mediumgitter1-fremhvningsfarve6">
    <w:name w:val="Medium Grid 1 Accent 6"/>
    <w:basedOn w:val="Tabel-Normal"/>
    <w:uiPriority w:val="99"/>
    <w:semiHidden/>
    <w:rsid w:val="00225534"/>
    <w:pPr>
      <w:spacing w:line="240" w:lineRule="auto"/>
    </w:pPr>
    <w:tblPr>
      <w:tblStyleRowBandSize w:val="1"/>
      <w:tblStyleColBandSize w:val="1"/>
      <w:tblBorders>
        <w:top w:val="single" w:sz="8" w:space="0" w:color="F3E390" w:themeColor="accent6" w:themeTint="BF"/>
        <w:left w:val="single" w:sz="8" w:space="0" w:color="F3E390" w:themeColor="accent6" w:themeTint="BF"/>
        <w:bottom w:val="single" w:sz="8" w:space="0" w:color="F3E390" w:themeColor="accent6" w:themeTint="BF"/>
        <w:right w:val="single" w:sz="8" w:space="0" w:color="F3E390" w:themeColor="accent6" w:themeTint="BF"/>
        <w:insideH w:val="single" w:sz="8" w:space="0" w:color="F3E390" w:themeColor="accent6" w:themeTint="BF"/>
        <w:insideV w:val="single" w:sz="8" w:space="0" w:color="F3E390" w:themeColor="accent6" w:themeTint="BF"/>
      </w:tblBorders>
    </w:tblPr>
    <w:tcPr>
      <w:shd w:val="clear" w:color="auto" w:fill="FBF6DA" w:themeFill="accent6" w:themeFillTint="3F"/>
    </w:tcPr>
    <w:tblStylePr w:type="firstRow">
      <w:rPr>
        <w:b/>
        <w:bCs/>
      </w:rPr>
    </w:tblStylePr>
    <w:tblStylePr w:type="lastRow">
      <w:rPr>
        <w:b/>
        <w:bCs/>
      </w:rPr>
      <w:tblPr/>
      <w:tcPr>
        <w:tcBorders>
          <w:top w:val="single" w:sz="18" w:space="0" w:color="F3E390" w:themeColor="accent6" w:themeTint="BF"/>
        </w:tcBorders>
      </w:tcPr>
    </w:tblStylePr>
    <w:tblStylePr w:type="firstCol">
      <w:rPr>
        <w:b/>
        <w:bCs/>
      </w:rPr>
    </w:tblStylePr>
    <w:tblStylePr w:type="lastCol">
      <w:rPr>
        <w:b/>
        <w:bCs/>
      </w:rPr>
    </w:tblStylePr>
    <w:tblStylePr w:type="band1Vert">
      <w:tblPr/>
      <w:tcPr>
        <w:shd w:val="clear" w:color="auto" w:fill="F7EDB5" w:themeFill="accent6" w:themeFillTint="7F"/>
      </w:tcPr>
    </w:tblStylePr>
    <w:tblStylePr w:type="band1Horz">
      <w:tblPr/>
      <w:tcPr>
        <w:shd w:val="clear" w:color="auto" w:fill="F7EDB5" w:themeFill="accent6" w:themeFillTint="7F"/>
      </w:tcPr>
    </w:tblStylePr>
  </w:style>
  <w:style w:type="table" w:styleId="Mediumgitter2">
    <w:name w:val="Medium Grid 2"/>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2C17A" w:themeColor="accent1"/>
        <w:left w:val="single" w:sz="8" w:space="0" w:color="82C17A" w:themeColor="accent1"/>
        <w:bottom w:val="single" w:sz="8" w:space="0" w:color="82C17A" w:themeColor="accent1"/>
        <w:right w:val="single" w:sz="8" w:space="0" w:color="82C17A" w:themeColor="accent1"/>
        <w:insideH w:val="single" w:sz="8" w:space="0" w:color="82C17A" w:themeColor="accent1"/>
        <w:insideV w:val="single" w:sz="8" w:space="0" w:color="82C17A" w:themeColor="accent1"/>
      </w:tblBorders>
    </w:tblPr>
    <w:tcPr>
      <w:shd w:val="clear" w:color="auto" w:fill="DFEFDE" w:themeFill="accent1" w:themeFillTint="3F"/>
    </w:tcPr>
    <w:tblStylePr w:type="firstRow">
      <w:rPr>
        <w:b/>
        <w:bCs/>
        <w:color w:val="000000" w:themeColor="text1"/>
      </w:rPr>
      <w:tblPr/>
      <w:tcPr>
        <w:shd w:val="clear" w:color="auto" w:fill="F2F9F1"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F2E4" w:themeFill="accent1" w:themeFillTint="33"/>
      </w:tcPr>
    </w:tblStylePr>
    <w:tblStylePr w:type="band1Vert">
      <w:tblPr/>
      <w:tcPr>
        <w:shd w:val="clear" w:color="auto" w:fill="C0E0BC" w:themeFill="accent1" w:themeFillTint="7F"/>
      </w:tcPr>
    </w:tblStylePr>
    <w:tblStylePr w:type="band1Horz">
      <w:tblPr/>
      <w:tcPr>
        <w:tcBorders>
          <w:insideH w:val="single" w:sz="6" w:space="0" w:color="82C17A" w:themeColor="accent1"/>
          <w:insideV w:val="single" w:sz="6" w:space="0" w:color="82C17A" w:themeColor="accent1"/>
        </w:tcBorders>
        <w:shd w:val="clear" w:color="auto" w:fill="C0E0BC"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insideH w:val="single" w:sz="8" w:space="0" w:color="003127" w:themeColor="accent2"/>
        <w:insideV w:val="single" w:sz="8" w:space="0" w:color="003127" w:themeColor="accent2"/>
      </w:tblBorders>
    </w:tblPr>
    <w:tcPr>
      <w:shd w:val="clear" w:color="auto" w:fill="8DFFE7" w:themeFill="accent2" w:themeFillTint="3F"/>
    </w:tcPr>
    <w:tblStylePr w:type="firstRow">
      <w:rPr>
        <w:b/>
        <w:bCs/>
        <w:color w:val="000000" w:themeColor="text1"/>
      </w:rPr>
      <w:tblPr/>
      <w:tcPr>
        <w:shd w:val="clear" w:color="auto" w:fill="D1FFF5"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2FFEB" w:themeFill="accent2" w:themeFillTint="33"/>
      </w:tcPr>
    </w:tblStylePr>
    <w:tblStylePr w:type="band1Vert">
      <w:tblPr/>
      <w:tcPr>
        <w:shd w:val="clear" w:color="auto" w:fill="19FFCF" w:themeFill="accent2" w:themeFillTint="7F"/>
      </w:tcPr>
    </w:tblStylePr>
    <w:tblStylePr w:type="band1Horz">
      <w:tblPr/>
      <w:tcPr>
        <w:tcBorders>
          <w:insideH w:val="single" w:sz="6" w:space="0" w:color="003127" w:themeColor="accent2"/>
          <w:insideV w:val="single" w:sz="6" w:space="0" w:color="003127" w:themeColor="accent2"/>
        </w:tcBorders>
        <w:shd w:val="clear" w:color="auto" w:fill="19FFCF"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5AD" w:themeColor="accent3"/>
        <w:left w:val="single" w:sz="8" w:space="0" w:color="0085AD" w:themeColor="accent3"/>
        <w:bottom w:val="single" w:sz="8" w:space="0" w:color="0085AD" w:themeColor="accent3"/>
        <w:right w:val="single" w:sz="8" w:space="0" w:color="0085AD" w:themeColor="accent3"/>
        <w:insideH w:val="single" w:sz="8" w:space="0" w:color="0085AD" w:themeColor="accent3"/>
        <w:insideV w:val="single" w:sz="8" w:space="0" w:color="0085AD" w:themeColor="accent3"/>
      </w:tblBorders>
    </w:tblPr>
    <w:tcPr>
      <w:shd w:val="clear" w:color="auto" w:fill="ABEBFF" w:themeFill="accent3" w:themeFillTint="3F"/>
    </w:tcPr>
    <w:tblStylePr w:type="firstRow">
      <w:rPr>
        <w:b/>
        <w:bCs/>
        <w:color w:val="000000" w:themeColor="text1"/>
      </w:rPr>
      <w:tblPr/>
      <w:tcPr>
        <w:shd w:val="clear" w:color="auto" w:fill="DDF7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BEFFF" w:themeFill="accent3" w:themeFillTint="33"/>
      </w:tcPr>
    </w:tblStylePr>
    <w:tblStylePr w:type="band1Vert">
      <w:tblPr/>
      <w:tcPr>
        <w:shd w:val="clear" w:color="auto" w:fill="57D8FF" w:themeFill="accent3" w:themeFillTint="7F"/>
      </w:tcPr>
    </w:tblStylePr>
    <w:tblStylePr w:type="band1Horz">
      <w:tblPr/>
      <w:tcPr>
        <w:tcBorders>
          <w:insideH w:val="single" w:sz="6" w:space="0" w:color="0085AD" w:themeColor="accent3"/>
          <w:insideV w:val="single" w:sz="6" w:space="0" w:color="0085AD" w:themeColor="accent3"/>
        </w:tcBorders>
        <w:shd w:val="clear" w:color="auto" w:fill="57D8FF"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3B9C4" w:themeColor="accent4"/>
        <w:left w:val="single" w:sz="8" w:space="0" w:color="33B9C4" w:themeColor="accent4"/>
        <w:bottom w:val="single" w:sz="8" w:space="0" w:color="33B9C4" w:themeColor="accent4"/>
        <w:right w:val="single" w:sz="8" w:space="0" w:color="33B9C4" w:themeColor="accent4"/>
        <w:insideH w:val="single" w:sz="8" w:space="0" w:color="33B9C4" w:themeColor="accent4"/>
        <w:insideV w:val="single" w:sz="8" w:space="0" w:color="33B9C4" w:themeColor="accent4"/>
      </w:tblBorders>
    </w:tblPr>
    <w:tcPr>
      <w:shd w:val="clear" w:color="auto" w:fill="CBEEF1" w:themeFill="accent4" w:themeFillTint="3F"/>
    </w:tcPr>
    <w:tblStylePr w:type="firstRow">
      <w:rPr>
        <w:b/>
        <w:bCs/>
        <w:color w:val="000000" w:themeColor="text1"/>
      </w:rPr>
      <w:tblPr/>
      <w:tcPr>
        <w:shd w:val="clear" w:color="auto" w:fill="EAF8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5F1F4" w:themeFill="accent4" w:themeFillTint="33"/>
      </w:tcPr>
    </w:tblStylePr>
    <w:tblStylePr w:type="band1Vert">
      <w:tblPr/>
      <w:tcPr>
        <w:shd w:val="clear" w:color="auto" w:fill="97DDE4" w:themeFill="accent4" w:themeFillTint="7F"/>
      </w:tcPr>
    </w:tblStylePr>
    <w:tblStylePr w:type="band1Horz">
      <w:tblPr/>
      <w:tcPr>
        <w:tcBorders>
          <w:insideH w:val="single" w:sz="6" w:space="0" w:color="33B9C4" w:themeColor="accent4"/>
          <w:insideV w:val="single" w:sz="6" w:space="0" w:color="33B9C4" w:themeColor="accent4"/>
        </w:tcBorders>
        <w:shd w:val="clear" w:color="auto" w:fill="97DDE4"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BBC38" w:themeColor="accent5"/>
        <w:left w:val="single" w:sz="8" w:space="0" w:color="ABBC38" w:themeColor="accent5"/>
        <w:bottom w:val="single" w:sz="8" w:space="0" w:color="ABBC38" w:themeColor="accent5"/>
        <w:right w:val="single" w:sz="8" w:space="0" w:color="ABBC38" w:themeColor="accent5"/>
        <w:insideH w:val="single" w:sz="8" w:space="0" w:color="ABBC38" w:themeColor="accent5"/>
        <w:insideV w:val="single" w:sz="8" w:space="0" w:color="ABBC38" w:themeColor="accent5"/>
      </w:tblBorders>
    </w:tblPr>
    <w:tcPr>
      <w:shd w:val="clear" w:color="auto" w:fill="EBF0CC" w:themeFill="accent5" w:themeFillTint="3F"/>
    </w:tcPr>
    <w:tblStylePr w:type="firstRow">
      <w:rPr>
        <w:b/>
        <w:bCs/>
        <w:color w:val="000000" w:themeColor="text1"/>
      </w:rPr>
      <w:tblPr/>
      <w:tcPr>
        <w:shd w:val="clear" w:color="auto" w:fill="F7F9E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2D5" w:themeFill="accent5" w:themeFillTint="33"/>
      </w:tcPr>
    </w:tblStylePr>
    <w:tblStylePr w:type="band1Vert">
      <w:tblPr/>
      <w:tcPr>
        <w:shd w:val="clear" w:color="auto" w:fill="D7E098" w:themeFill="accent5" w:themeFillTint="7F"/>
      </w:tcPr>
    </w:tblStylePr>
    <w:tblStylePr w:type="band1Horz">
      <w:tblPr/>
      <w:tcPr>
        <w:tcBorders>
          <w:insideH w:val="single" w:sz="6" w:space="0" w:color="ABBC38" w:themeColor="accent5"/>
          <w:insideV w:val="single" w:sz="6" w:space="0" w:color="ABBC38" w:themeColor="accent5"/>
        </w:tcBorders>
        <w:shd w:val="clear" w:color="auto" w:fill="D7E098"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FDB6C" w:themeColor="accent6"/>
        <w:left w:val="single" w:sz="8" w:space="0" w:color="EFDB6C" w:themeColor="accent6"/>
        <w:bottom w:val="single" w:sz="8" w:space="0" w:color="EFDB6C" w:themeColor="accent6"/>
        <w:right w:val="single" w:sz="8" w:space="0" w:color="EFDB6C" w:themeColor="accent6"/>
        <w:insideH w:val="single" w:sz="8" w:space="0" w:color="EFDB6C" w:themeColor="accent6"/>
        <w:insideV w:val="single" w:sz="8" w:space="0" w:color="EFDB6C" w:themeColor="accent6"/>
      </w:tblBorders>
    </w:tblPr>
    <w:tcPr>
      <w:shd w:val="clear" w:color="auto" w:fill="FBF6DA" w:themeFill="accent6" w:themeFillTint="3F"/>
    </w:tcPr>
    <w:tblStylePr w:type="firstRow">
      <w:rPr>
        <w:b/>
        <w:bCs/>
        <w:color w:val="000000" w:themeColor="text1"/>
      </w:rPr>
      <w:tblPr/>
      <w:tcPr>
        <w:shd w:val="clear" w:color="auto" w:fill="FDFBF0"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F7E1" w:themeFill="accent6" w:themeFillTint="33"/>
      </w:tcPr>
    </w:tblStylePr>
    <w:tblStylePr w:type="band1Vert">
      <w:tblPr/>
      <w:tcPr>
        <w:shd w:val="clear" w:color="auto" w:fill="F7EDB5" w:themeFill="accent6" w:themeFillTint="7F"/>
      </w:tcPr>
    </w:tblStylePr>
    <w:tblStylePr w:type="band1Horz">
      <w:tblPr/>
      <w:tcPr>
        <w:tcBorders>
          <w:insideH w:val="single" w:sz="6" w:space="0" w:color="EFDB6C" w:themeColor="accent6"/>
          <w:insideV w:val="single" w:sz="6" w:space="0" w:color="EFDB6C" w:themeColor="accent6"/>
        </w:tcBorders>
        <w:shd w:val="clear" w:color="auto" w:fill="F7EDB5"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FD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2C17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2C17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2C17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2C17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0E0B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0E0BC" w:themeFill="accent1" w:themeFillTint="7F"/>
      </w:tcPr>
    </w:tblStylePr>
  </w:style>
  <w:style w:type="table" w:styleId="Mediumgitter3-fremhvningsfarve2">
    <w:name w:val="Medium Grid 3 Accent 2"/>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8DFFE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1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1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1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1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19FFC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19FFCF" w:themeFill="accent2" w:themeFillTint="7F"/>
      </w:tcPr>
    </w:tblStylePr>
  </w:style>
  <w:style w:type="table" w:styleId="Mediumgitter3-fremhvningsfarve3">
    <w:name w:val="Medium Grid 3 Accent 3"/>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BEB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5A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5A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5A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5A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7D8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7D8FF" w:themeFill="accent3" w:themeFillTint="7F"/>
      </w:tcPr>
    </w:tblStylePr>
  </w:style>
  <w:style w:type="table" w:styleId="Mediumgitter3-fremhvningsfarve4">
    <w:name w:val="Medium Grid 3 Accent 4"/>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EE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3B9C4"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3B9C4"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3B9C4"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3B9C4"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DD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DDE4" w:themeFill="accent4" w:themeFillTint="7F"/>
      </w:tcPr>
    </w:tblStylePr>
  </w:style>
  <w:style w:type="table" w:styleId="Mediumgitter3-fremhvningsfarve5">
    <w:name w:val="Medium Grid 3 Accent 5"/>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0C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BBC3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BBC3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BBC3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BBC3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098"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098" w:themeFill="accent5" w:themeFillTint="7F"/>
      </w:tcPr>
    </w:tblStylePr>
  </w:style>
  <w:style w:type="table" w:styleId="Mediumgitter3-fremhvningsfarve6">
    <w:name w:val="Medium Grid 3 Accent 6"/>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F6D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FDB6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FDB6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FDB6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FDB6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EDB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EDB5" w:themeFill="accent6" w:themeFillTint="7F"/>
      </w:tcPr>
    </w:tblStylePr>
  </w:style>
  <w:style w:type="table" w:styleId="Mediumliste1">
    <w:name w:val="Medium List 1"/>
    <w:basedOn w:val="Tabel-Normal"/>
    <w:uiPriority w:val="99"/>
    <w:semiHidden/>
    <w:rsid w:val="00225534"/>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BFE1D2"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99"/>
    <w:semiHidden/>
    <w:rsid w:val="00225534"/>
    <w:pPr>
      <w:spacing w:line="240" w:lineRule="auto"/>
    </w:pPr>
    <w:rPr>
      <w:color w:val="000000" w:themeColor="text1"/>
    </w:rPr>
    <w:tblPr>
      <w:tblStyleRowBandSize w:val="1"/>
      <w:tblStyleColBandSize w:val="1"/>
      <w:tblBorders>
        <w:top w:val="single" w:sz="8" w:space="0" w:color="82C17A" w:themeColor="accent1"/>
        <w:bottom w:val="single" w:sz="8" w:space="0" w:color="82C17A" w:themeColor="accent1"/>
      </w:tblBorders>
    </w:tblPr>
    <w:tblStylePr w:type="firstRow">
      <w:rPr>
        <w:rFonts w:asciiTheme="majorHAnsi" w:eastAsiaTheme="majorEastAsia" w:hAnsiTheme="majorHAnsi" w:cstheme="majorBidi"/>
      </w:rPr>
      <w:tblPr/>
      <w:tcPr>
        <w:tcBorders>
          <w:top w:val="nil"/>
          <w:bottom w:val="single" w:sz="8" w:space="0" w:color="82C17A" w:themeColor="accent1"/>
        </w:tcBorders>
      </w:tcPr>
    </w:tblStylePr>
    <w:tblStylePr w:type="lastRow">
      <w:rPr>
        <w:b/>
        <w:bCs/>
        <w:color w:val="BFE1D2" w:themeColor="text2"/>
      </w:rPr>
      <w:tblPr/>
      <w:tcPr>
        <w:tcBorders>
          <w:top w:val="single" w:sz="8" w:space="0" w:color="82C17A" w:themeColor="accent1"/>
          <w:bottom w:val="single" w:sz="8" w:space="0" w:color="82C17A" w:themeColor="accent1"/>
        </w:tcBorders>
      </w:tcPr>
    </w:tblStylePr>
    <w:tblStylePr w:type="firstCol">
      <w:rPr>
        <w:b/>
        <w:bCs/>
      </w:rPr>
    </w:tblStylePr>
    <w:tblStylePr w:type="lastCol">
      <w:rPr>
        <w:b/>
        <w:bCs/>
      </w:rPr>
      <w:tblPr/>
      <w:tcPr>
        <w:tcBorders>
          <w:top w:val="single" w:sz="8" w:space="0" w:color="82C17A" w:themeColor="accent1"/>
          <w:bottom w:val="single" w:sz="8" w:space="0" w:color="82C17A" w:themeColor="accent1"/>
        </w:tcBorders>
      </w:tcPr>
    </w:tblStylePr>
    <w:tblStylePr w:type="band1Vert">
      <w:tblPr/>
      <w:tcPr>
        <w:shd w:val="clear" w:color="auto" w:fill="DFEFDE" w:themeFill="accent1" w:themeFillTint="3F"/>
      </w:tcPr>
    </w:tblStylePr>
    <w:tblStylePr w:type="band1Horz">
      <w:tblPr/>
      <w:tcPr>
        <w:shd w:val="clear" w:color="auto" w:fill="DFEFDE" w:themeFill="accent1" w:themeFillTint="3F"/>
      </w:tcPr>
    </w:tblStylePr>
  </w:style>
  <w:style w:type="table" w:styleId="Mediumliste1-fremhvningsfarve2">
    <w:name w:val="Medium List 1 Accent 2"/>
    <w:basedOn w:val="Tabel-Normal"/>
    <w:uiPriority w:val="99"/>
    <w:semiHidden/>
    <w:rsid w:val="00225534"/>
    <w:pPr>
      <w:spacing w:line="240" w:lineRule="auto"/>
    </w:pPr>
    <w:rPr>
      <w:color w:val="000000" w:themeColor="text1"/>
    </w:rPr>
    <w:tblPr>
      <w:tblStyleRowBandSize w:val="1"/>
      <w:tblStyleColBandSize w:val="1"/>
      <w:tblBorders>
        <w:top w:val="single" w:sz="8" w:space="0" w:color="003127" w:themeColor="accent2"/>
        <w:bottom w:val="single" w:sz="8" w:space="0" w:color="003127" w:themeColor="accent2"/>
      </w:tblBorders>
    </w:tblPr>
    <w:tblStylePr w:type="firstRow">
      <w:rPr>
        <w:rFonts w:asciiTheme="majorHAnsi" w:eastAsiaTheme="majorEastAsia" w:hAnsiTheme="majorHAnsi" w:cstheme="majorBidi"/>
      </w:rPr>
      <w:tblPr/>
      <w:tcPr>
        <w:tcBorders>
          <w:top w:val="nil"/>
          <w:bottom w:val="single" w:sz="8" w:space="0" w:color="003127" w:themeColor="accent2"/>
        </w:tcBorders>
      </w:tcPr>
    </w:tblStylePr>
    <w:tblStylePr w:type="lastRow">
      <w:rPr>
        <w:b/>
        <w:bCs/>
        <w:color w:val="BFE1D2" w:themeColor="text2"/>
      </w:rPr>
      <w:tblPr/>
      <w:tcPr>
        <w:tcBorders>
          <w:top w:val="single" w:sz="8" w:space="0" w:color="003127" w:themeColor="accent2"/>
          <w:bottom w:val="single" w:sz="8" w:space="0" w:color="003127" w:themeColor="accent2"/>
        </w:tcBorders>
      </w:tcPr>
    </w:tblStylePr>
    <w:tblStylePr w:type="firstCol">
      <w:rPr>
        <w:b/>
        <w:bCs/>
      </w:rPr>
    </w:tblStylePr>
    <w:tblStylePr w:type="lastCol">
      <w:rPr>
        <w:b/>
        <w:bCs/>
      </w:rPr>
      <w:tblPr/>
      <w:tcPr>
        <w:tcBorders>
          <w:top w:val="single" w:sz="8" w:space="0" w:color="003127" w:themeColor="accent2"/>
          <w:bottom w:val="single" w:sz="8" w:space="0" w:color="003127" w:themeColor="accent2"/>
        </w:tcBorders>
      </w:tcPr>
    </w:tblStylePr>
    <w:tblStylePr w:type="band1Vert">
      <w:tblPr/>
      <w:tcPr>
        <w:shd w:val="clear" w:color="auto" w:fill="8DFFE7" w:themeFill="accent2" w:themeFillTint="3F"/>
      </w:tcPr>
    </w:tblStylePr>
    <w:tblStylePr w:type="band1Horz">
      <w:tblPr/>
      <w:tcPr>
        <w:shd w:val="clear" w:color="auto" w:fill="8DFFE7" w:themeFill="accent2" w:themeFillTint="3F"/>
      </w:tcPr>
    </w:tblStylePr>
  </w:style>
  <w:style w:type="table" w:styleId="Mediumliste1-fremhvningsfarve3">
    <w:name w:val="Medium List 1 Accent 3"/>
    <w:basedOn w:val="Tabel-Normal"/>
    <w:uiPriority w:val="99"/>
    <w:semiHidden/>
    <w:rsid w:val="00225534"/>
    <w:pPr>
      <w:spacing w:line="240" w:lineRule="auto"/>
    </w:pPr>
    <w:rPr>
      <w:color w:val="000000" w:themeColor="text1"/>
    </w:rPr>
    <w:tblPr>
      <w:tblStyleRowBandSize w:val="1"/>
      <w:tblStyleColBandSize w:val="1"/>
      <w:tblBorders>
        <w:top w:val="single" w:sz="8" w:space="0" w:color="0085AD" w:themeColor="accent3"/>
        <w:bottom w:val="single" w:sz="8" w:space="0" w:color="0085AD" w:themeColor="accent3"/>
      </w:tblBorders>
    </w:tblPr>
    <w:tblStylePr w:type="firstRow">
      <w:rPr>
        <w:rFonts w:asciiTheme="majorHAnsi" w:eastAsiaTheme="majorEastAsia" w:hAnsiTheme="majorHAnsi" w:cstheme="majorBidi"/>
      </w:rPr>
      <w:tblPr/>
      <w:tcPr>
        <w:tcBorders>
          <w:top w:val="nil"/>
          <w:bottom w:val="single" w:sz="8" w:space="0" w:color="0085AD" w:themeColor="accent3"/>
        </w:tcBorders>
      </w:tcPr>
    </w:tblStylePr>
    <w:tblStylePr w:type="lastRow">
      <w:rPr>
        <w:b/>
        <w:bCs/>
        <w:color w:val="BFE1D2" w:themeColor="text2"/>
      </w:rPr>
      <w:tblPr/>
      <w:tcPr>
        <w:tcBorders>
          <w:top w:val="single" w:sz="8" w:space="0" w:color="0085AD" w:themeColor="accent3"/>
          <w:bottom w:val="single" w:sz="8" w:space="0" w:color="0085AD" w:themeColor="accent3"/>
        </w:tcBorders>
      </w:tcPr>
    </w:tblStylePr>
    <w:tblStylePr w:type="firstCol">
      <w:rPr>
        <w:b/>
        <w:bCs/>
      </w:rPr>
    </w:tblStylePr>
    <w:tblStylePr w:type="lastCol">
      <w:rPr>
        <w:b/>
        <w:bCs/>
      </w:rPr>
      <w:tblPr/>
      <w:tcPr>
        <w:tcBorders>
          <w:top w:val="single" w:sz="8" w:space="0" w:color="0085AD" w:themeColor="accent3"/>
          <w:bottom w:val="single" w:sz="8" w:space="0" w:color="0085AD" w:themeColor="accent3"/>
        </w:tcBorders>
      </w:tcPr>
    </w:tblStylePr>
    <w:tblStylePr w:type="band1Vert">
      <w:tblPr/>
      <w:tcPr>
        <w:shd w:val="clear" w:color="auto" w:fill="ABEBFF" w:themeFill="accent3" w:themeFillTint="3F"/>
      </w:tcPr>
    </w:tblStylePr>
    <w:tblStylePr w:type="band1Horz">
      <w:tblPr/>
      <w:tcPr>
        <w:shd w:val="clear" w:color="auto" w:fill="ABEBFF" w:themeFill="accent3" w:themeFillTint="3F"/>
      </w:tcPr>
    </w:tblStylePr>
  </w:style>
  <w:style w:type="table" w:styleId="Mediumliste1-fremhvningsfarve4">
    <w:name w:val="Medium List 1 Accent 4"/>
    <w:basedOn w:val="Tabel-Normal"/>
    <w:uiPriority w:val="99"/>
    <w:semiHidden/>
    <w:rsid w:val="00225534"/>
    <w:pPr>
      <w:spacing w:line="240" w:lineRule="auto"/>
    </w:pPr>
    <w:rPr>
      <w:color w:val="000000" w:themeColor="text1"/>
    </w:rPr>
    <w:tblPr>
      <w:tblStyleRowBandSize w:val="1"/>
      <w:tblStyleColBandSize w:val="1"/>
      <w:tblBorders>
        <w:top w:val="single" w:sz="8" w:space="0" w:color="33B9C4" w:themeColor="accent4"/>
        <w:bottom w:val="single" w:sz="8" w:space="0" w:color="33B9C4" w:themeColor="accent4"/>
      </w:tblBorders>
    </w:tblPr>
    <w:tblStylePr w:type="firstRow">
      <w:rPr>
        <w:rFonts w:asciiTheme="majorHAnsi" w:eastAsiaTheme="majorEastAsia" w:hAnsiTheme="majorHAnsi" w:cstheme="majorBidi"/>
      </w:rPr>
      <w:tblPr/>
      <w:tcPr>
        <w:tcBorders>
          <w:top w:val="nil"/>
          <w:bottom w:val="single" w:sz="8" w:space="0" w:color="33B9C4" w:themeColor="accent4"/>
        </w:tcBorders>
      </w:tcPr>
    </w:tblStylePr>
    <w:tblStylePr w:type="lastRow">
      <w:rPr>
        <w:b/>
        <w:bCs/>
        <w:color w:val="BFE1D2" w:themeColor="text2"/>
      </w:rPr>
      <w:tblPr/>
      <w:tcPr>
        <w:tcBorders>
          <w:top w:val="single" w:sz="8" w:space="0" w:color="33B9C4" w:themeColor="accent4"/>
          <w:bottom w:val="single" w:sz="8" w:space="0" w:color="33B9C4" w:themeColor="accent4"/>
        </w:tcBorders>
      </w:tcPr>
    </w:tblStylePr>
    <w:tblStylePr w:type="firstCol">
      <w:rPr>
        <w:b/>
        <w:bCs/>
      </w:rPr>
    </w:tblStylePr>
    <w:tblStylePr w:type="lastCol">
      <w:rPr>
        <w:b/>
        <w:bCs/>
      </w:rPr>
      <w:tblPr/>
      <w:tcPr>
        <w:tcBorders>
          <w:top w:val="single" w:sz="8" w:space="0" w:color="33B9C4" w:themeColor="accent4"/>
          <w:bottom w:val="single" w:sz="8" w:space="0" w:color="33B9C4" w:themeColor="accent4"/>
        </w:tcBorders>
      </w:tcPr>
    </w:tblStylePr>
    <w:tblStylePr w:type="band1Vert">
      <w:tblPr/>
      <w:tcPr>
        <w:shd w:val="clear" w:color="auto" w:fill="CBEEF1" w:themeFill="accent4" w:themeFillTint="3F"/>
      </w:tcPr>
    </w:tblStylePr>
    <w:tblStylePr w:type="band1Horz">
      <w:tblPr/>
      <w:tcPr>
        <w:shd w:val="clear" w:color="auto" w:fill="CBEEF1" w:themeFill="accent4" w:themeFillTint="3F"/>
      </w:tcPr>
    </w:tblStylePr>
  </w:style>
  <w:style w:type="table" w:styleId="Mediumliste1-fremhvningsfarve5">
    <w:name w:val="Medium List 1 Accent 5"/>
    <w:basedOn w:val="Tabel-Normal"/>
    <w:uiPriority w:val="99"/>
    <w:semiHidden/>
    <w:rsid w:val="00225534"/>
    <w:pPr>
      <w:spacing w:line="240" w:lineRule="auto"/>
    </w:pPr>
    <w:rPr>
      <w:color w:val="000000" w:themeColor="text1"/>
    </w:rPr>
    <w:tblPr>
      <w:tblStyleRowBandSize w:val="1"/>
      <w:tblStyleColBandSize w:val="1"/>
      <w:tblBorders>
        <w:top w:val="single" w:sz="8" w:space="0" w:color="ABBC38" w:themeColor="accent5"/>
        <w:bottom w:val="single" w:sz="8" w:space="0" w:color="ABBC38" w:themeColor="accent5"/>
      </w:tblBorders>
    </w:tblPr>
    <w:tblStylePr w:type="firstRow">
      <w:rPr>
        <w:rFonts w:asciiTheme="majorHAnsi" w:eastAsiaTheme="majorEastAsia" w:hAnsiTheme="majorHAnsi" w:cstheme="majorBidi"/>
      </w:rPr>
      <w:tblPr/>
      <w:tcPr>
        <w:tcBorders>
          <w:top w:val="nil"/>
          <w:bottom w:val="single" w:sz="8" w:space="0" w:color="ABBC38" w:themeColor="accent5"/>
        </w:tcBorders>
      </w:tcPr>
    </w:tblStylePr>
    <w:tblStylePr w:type="lastRow">
      <w:rPr>
        <w:b/>
        <w:bCs/>
        <w:color w:val="BFE1D2" w:themeColor="text2"/>
      </w:rPr>
      <w:tblPr/>
      <w:tcPr>
        <w:tcBorders>
          <w:top w:val="single" w:sz="8" w:space="0" w:color="ABBC38" w:themeColor="accent5"/>
          <w:bottom w:val="single" w:sz="8" w:space="0" w:color="ABBC38" w:themeColor="accent5"/>
        </w:tcBorders>
      </w:tcPr>
    </w:tblStylePr>
    <w:tblStylePr w:type="firstCol">
      <w:rPr>
        <w:b/>
        <w:bCs/>
      </w:rPr>
    </w:tblStylePr>
    <w:tblStylePr w:type="lastCol">
      <w:rPr>
        <w:b/>
        <w:bCs/>
      </w:rPr>
      <w:tblPr/>
      <w:tcPr>
        <w:tcBorders>
          <w:top w:val="single" w:sz="8" w:space="0" w:color="ABBC38" w:themeColor="accent5"/>
          <w:bottom w:val="single" w:sz="8" w:space="0" w:color="ABBC38" w:themeColor="accent5"/>
        </w:tcBorders>
      </w:tcPr>
    </w:tblStylePr>
    <w:tblStylePr w:type="band1Vert">
      <w:tblPr/>
      <w:tcPr>
        <w:shd w:val="clear" w:color="auto" w:fill="EBF0CC" w:themeFill="accent5" w:themeFillTint="3F"/>
      </w:tcPr>
    </w:tblStylePr>
    <w:tblStylePr w:type="band1Horz">
      <w:tblPr/>
      <w:tcPr>
        <w:shd w:val="clear" w:color="auto" w:fill="EBF0CC" w:themeFill="accent5" w:themeFillTint="3F"/>
      </w:tcPr>
    </w:tblStylePr>
  </w:style>
  <w:style w:type="table" w:styleId="Mediumliste1-fremhvningsfarve6">
    <w:name w:val="Medium List 1 Accent 6"/>
    <w:basedOn w:val="Tabel-Normal"/>
    <w:uiPriority w:val="99"/>
    <w:semiHidden/>
    <w:rsid w:val="00225534"/>
    <w:pPr>
      <w:spacing w:line="240" w:lineRule="auto"/>
    </w:pPr>
    <w:rPr>
      <w:color w:val="000000" w:themeColor="text1"/>
    </w:rPr>
    <w:tblPr>
      <w:tblStyleRowBandSize w:val="1"/>
      <w:tblStyleColBandSize w:val="1"/>
      <w:tblBorders>
        <w:top w:val="single" w:sz="8" w:space="0" w:color="EFDB6C" w:themeColor="accent6"/>
        <w:bottom w:val="single" w:sz="8" w:space="0" w:color="EFDB6C" w:themeColor="accent6"/>
      </w:tblBorders>
    </w:tblPr>
    <w:tblStylePr w:type="firstRow">
      <w:rPr>
        <w:rFonts w:asciiTheme="majorHAnsi" w:eastAsiaTheme="majorEastAsia" w:hAnsiTheme="majorHAnsi" w:cstheme="majorBidi"/>
      </w:rPr>
      <w:tblPr/>
      <w:tcPr>
        <w:tcBorders>
          <w:top w:val="nil"/>
          <w:bottom w:val="single" w:sz="8" w:space="0" w:color="EFDB6C" w:themeColor="accent6"/>
        </w:tcBorders>
      </w:tcPr>
    </w:tblStylePr>
    <w:tblStylePr w:type="lastRow">
      <w:rPr>
        <w:b/>
        <w:bCs/>
        <w:color w:val="BFE1D2" w:themeColor="text2"/>
      </w:rPr>
      <w:tblPr/>
      <w:tcPr>
        <w:tcBorders>
          <w:top w:val="single" w:sz="8" w:space="0" w:color="EFDB6C" w:themeColor="accent6"/>
          <w:bottom w:val="single" w:sz="8" w:space="0" w:color="EFDB6C" w:themeColor="accent6"/>
        </w:tcBorders>
      </w:tcPr>
    </w:tblStylePr>
    <w:tblStylePr w:type="firstCol">
      <w:rPr>
        <w:b/>
        <w:bCs/>
      </w:rPr>
    </w:tblStylePr>
    <w:tblStylePr w:type="lastCol">
      <w:rPr>
        <w:b/>
        <w:bCs/>
      </w:rPr>
      <w:tblPr/>
      <w:tcPr>
        <w:tcBorders>
          <w:top w:val="single" w:sz="8" w:space="0" w:color="EFDB6C" w:themeColor="accent6"/>
          <w:bottom w:val="single" w:sz="8" w:space="0" w:color="EFDB6C" w:themeColor="accent6"/>
        </w:tcBorders>
      </w:tcPr>
    </w:tblStylePr>
    <w:tblStylePr w:type="band1Vert">
      <w:tblPr/>
      <w:tcPr>
        <w:shd w:val="clear" w:color="auto" w:fill="FBF6DA" w:themeFill="accent6" w:themeFillTint="3F"/>
      </w:tcPr>
    </w:tblStylePr>
    <w:tblStylePr w:type="band1Horz">
      <w:tblPr/>
      <w:tcPr>
        <w:shd w:val="clear" w:color="auto" w:fill="FBF6DA" w:themeFill="accent6" w:themeFillTint="3F"/>
      </w:tcPr>
    </w:tblStylePr>
  </w:style>
  <w:style w:type="table" w:styleId="Mediumliste2">
    <w:name w:val="Medium List 2"/>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2C17A" w:themeColor="accent1"/>
        <w:left w:val="single" w:sz="8" w:space="0" w:color="82C17A" w:themeColor="accent1"/>
        <w:bottom w:val="single" w:sz="8" w:space="0" w:color="82C17A" w:themeColor="accent1"/>
        <w:right w:val="single" w:sz="8" w:space="0" w:color="82C17A" w:themeColor="accent1"/>
      </w:tblBorders>
    </w:tblPr>
    <w:tblStylePr w:type="firstRow">
      <w:rPr>
        <w:sz w:val="24"/>
        <w:szCs w:val="24"/>
      </w:rPr>
      <w:tblPr/>
      <w:tcPr>
        <w:tcBorders>
          <w:top w:val="nil"/>
          <w:left w:val="nil"/>
          <w:bottom w:val="single" w:sz="24" w:space="0" w:color="82C17A" w:themeColor="accent1"/>
          <w:right w:val="nil"/>
          <w:insideH w:val="nil"/>
          <w:insideV w:val="nil"/>
        </w:tcBorders>
        <w:shd w:val="clear" w:color="auto" w:fill="FFFFFF" w:themeFill="background1"/>
      </w:tcPr>
    </w:tblStylePr>
    <w:tblStylePr w:type="lastRow">
      <w:tblPr/>
      <w:tcPr>
        <w:tcBorders>
          <w:top w:val="single" w:sz="8" w:space="0" w:color="82C17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2C17A" w:themeColor="accent1"/>
          <w:insideH w:val="nil"/>
          <w:insideV w:val="nil"/>
        </w:tcBorders>
        <w:shd w:val="clear" w:color="auto" w:fill="FFFFFF" w:themeFill="background1"/>
      </w:tcPr>
    </w:tblStylePr>
    <w:tblStylePr w:type="lastCol">
      <w:tblPr/>
      <w:tcPr>
        <w:tcBorders>
          <w:top w:val="nil"/>
          <w:left w:val="single" w:sz="8" w:space="0" w:color="82C17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FDE" w:themeFill="accent1" w:themeFillTint="3F"/>
      </w:tcPr>
    </w:tblStylePr>
    <w:tblStylePr w:type="band1Horz">
      <w:tblPr/>
      <w:tcPr>
        <w:tcBorders>
          <w:top w:val="nil"/>
          <w:bottom w:val="nil"/>
          <w:insideH w:val="nil"/>
          <w:insideV w:val="nil"/>
        </w:tcBorders>
        <w:shd w:val="clear" w:color="auto" w:fill="DFEFD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tblBorders>
    </w:tblPr>
    <w:tblStylePr w:type="firstRow">
      <w:rPr>
        <w:sz w:val="24"/>
        <w:szCs w:val="24"/>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tblPr/>
      <w:tcPr>
        <w:tcBorders>
          <w:top w:val="single" w:sz="8" w:space="0" w:color="003127"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127" w:themeColor="accent2"/>
          <w:insideH w:val="nil"/>
          <w:insideV w:val="nil"/>
        </w:tcBorders>
        <w:shd w:val="clear" w:color="auto" w:fill="FFFFFF" w:themeFill="background1"/>
      </w:tcPr>
    </w:tblStylePr>
    <w:tblStylePr w:type="lastCol">
      <w:tblPr/>
      <w:tcPr>
        <w:tcBorders>
          <w:top w:val="nil"/>
          <w:left w:val="single" w:sz="8" w:space="0" w:color="0031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8DFFE7" w:themeFill="accent2" w:themeFillTint="3F"/>
      </w:tcPr>
    </w:tblStylePr>
    <w:tblStylePr w:type="band1Horz">
      <w:tblPr/>
      <w:tcPr>
        <w:tcBorders>
          <w:top w:val="nil"/>
          <w:bottom w:val="nil"/>
          <w:insideH w:val="nil"/>
          <w:insideV w:val="nil"/>
        </w:tcBorders>
        <w:shd w:val="clear" w:color="auto" w:fill="8DFFE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5AD" w:themeColor="accent3"/>
        <w:left w:val="single" w:sz="8" w:space="0" w:color="0085AD" w:themeColor="accent3"/>
        <w:bottom w:val="single" w:sz="8" w:space="0" w:color="0085AD" w:themeColor="accent3"/>
        <w:right w:val="single" w:sz="8" w:space="0" w:color="0085AD" w:themeColor="accent3"/>
      </w:tblBorders>
    </w:tblPr>
    <w:tblStylePr w:type="firstRow">
      <w:rPr>
        <w:sz w:val="24"/>
        <w:szCs w:val="24"/>
      </w:rPr>
      <w:tblPr/>
      <w:tcPr>
        <w:tcBorders>
          <w:top w:val="nil"/>
          <w:left w:val="nil"/>
          <w:bottom w:val="single" w:sz="24" w:space="0" w:color="0085AD" w:themeColor="accent3"/>
          <w:right w:val="nil"/>
          <w:insideH w:val="nil"/>
          <w:insideV w:val="nil"/>
        </w:tcBorders>
        <w:shd w:val="clear" w:color="auto" w:fill="FFFFFF" w:themeFill="background1"/>
      </w:tcPr>
    </w:tblStylePr>
    <w:tblStylePr w:type="lastRow">
      <w:tblPr/>
      <w:tcPr>
        <w:tcBorders>
          <w:top w:val="single" w:sz="8" w:space="0" w:color="0085AD"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5AD" w:themeColor="accent3"/>
          <w:insideH w:val="nil"/>
          <w:insideV w:val="nil"/>
        </w:tcBorders>
        <w:shd w:val="clear" w:color="auto" w:fill="FFFFFF" w:themeFill="background1"/>
      </w:tcPr>
    </w:tblStylePr>
    <w:tblStylePr w:type="lastCol">
      <w:tblPr/>
      <w:tcPr>
        <w:tcBorders>
          <w:top w:val="nil"/>
          <w:left w:val="single" w:sz="8" w:space="0" w:color="0085A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BEBFF" w:themeFill="accent3" w:themeFillTint="3F"/>
      </w:tcPr>
    </w:tblStylePr>
    <w:tblStylePr w:type="band1Horz">
      <w:tblPr/>
      <w:tcPr>
        <w:tcBorders>
          <w:top w:val="nil"/>
          <w:bottom w:val="nil"/>
          <w:insideH w:val="nil"/>
          <w:insideV w:val="nil"/>
        </w:tcBorders>
        <w:shd w:val="clear" w:color="auto" w:fill="ABEB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3B9C4" w:themeColor="accent4"/>
        <w:left w:val="single" w:sz="8" w:space="0" w:color="33B9C4" w:themeColor="accent4"/>
        <w:bottom w:val="single" w:sz="8" w:space="0" w:color="33B9C4" w:themeColor="accent4"/>
        <w:right w:val="single" w:sz="8" w:space="0" w:color="33B9C4" w:themeColor="accent4"/>
      </w:tblBorders>
    </w:tblPr>
    <w:tblStylePr w:type="firstRow">
      <w:rPr>
        <w:sz w:val="24"/>
        <w:szCs w:val="24"/>
      </w:rPr>
      <w:tblPr/>
      <w:tcPr>
        <w:tcBorders>
          <w:top w:val="nil"/>
          <w:left w:val="nil"/>
          <w:bottom w:val="single" w:sz="24" w:space="0" w:color="33B9C4" w:themeColor="accent4"/>
          <w:right w:val="nil"/>
          <w:insideH w:val="nil"/>
          <w:insideV w:val="nil"/>
        </w:tcBorders>
        <w:shd w:val="clear" w:color="auto" w:fill="FFFFFF" w:themeFill="background1"/>
      </w:tcPr>
    </w:tblStylePr>
    <w:tblStylePr w:type="lastRow">
      <w:tblPr/>
      <w:tcPr>
        <w:tcBorders>
          <w:top w:val="single" w:sz="8" w:space="0" w:color="33B9C4"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3B9C4" w:themeColor="accent4"/>
          <w:insideH w:val="nil"/>
          <w:insideV w:val="nil"/>
        </w:tcBorders>
        <w:shd w:val="clear" w:color="auto" w:fill="FFFFFF" w:themeFill="background1"/>
      </w:tcPr>
    </w:tblStylePr>
    <w:tblStylePr w:type="lastCol">
      <w:tblPr/>
      <w:tcPr>
        <w:tcBorders>
          <w:top w:val="nil"/>
          <w:left w:val="single" w:sz="8" w:space="0" w:color="33B9C4"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EEF1" w:themeFill="accent4" w:themeFillTint="3F"/>
      </w:tcPr>
    </w:tblStylePr>
    <w:tblStylePr w:type="band1Horz">
      <w:tblPr/>
      <w:tcPr>
        <w:tcBorders>
          <w:top w:val="nil"/>
          <w:bottom w:val="nil"/>
          <w:insideH w:val="nil"/>
          <w:insideV w:val="nil"/>
        </w:tcBorders>
        <w:shd w:val="clear" w:color="auto" w:fill="CBEE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BBC38" w:themeColor="accent5"/>
        <w:left w:val="single" w:sz="8" w:space="0" w:color="ABBC38" w:themeColor="accent5"/>
        <w:bottom w:val="single" w:sz="8" w:space="0" w:color="ABBC38" w:themeColor="accent5"/>
        <w:right w:val="single" w:sz="8" w:space="0" w:color="ABBC38" w:themeColor="accent5"/>
      </w:tblBorders>
    </w:tblPr>
    <w:tblStylePr w:type="firstRow">
      <w:rPr>
        <w:sz w:val="24"/>
        <w:szCs w:val="24"/>
      </w:rPr>
      <w:tblPr/>
      <w:tcPr>
        <w:tcBorders>
          <w:top w:val="nil"/>
          <w:left w:val="nil"/>
          <w:bottom w:val="single" w:sz="24" w:space="0" w:color="ABBC38" w:themeColor="accent5"/>
          <w:right w:val="nil"/>
          <w:insideH w:val="nil"/>
          <w:insideV w:val="nil"/>
        </w:tcBorders>
        <w:shd w:val="clear" w:color="auto" w:fill="FFFFFF" w:themeFill="background1"/>
      </w:tcPr>
    </w:tblStylePr>
    <w:tblStylePr w:type="lastRow">
      <w:tblPr/>
      <w:tcPr>
        <w:tcBorders>
          <w:top w:val="single" w:sz="8" w:space="0" w:color="ABBC38"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BBC38" w:themeColor="accent5"/>
          <w:insideH w:val="nil"/>
          <w:insideV w:val="nil"/>
        </w:tcBorders>
        <w:shd w:val="clear" w:color="auto" w:fill="FFFFFF" w:themeFill="background1"/>
      </w:tcPr>
    </w:tblStylePr>
    <w:tblStylePr w:type="lastCol">
      <w:tblPr/>
      <w:tcPr>
        <w:tcBorders>
          <w:top w:val="nil"/>
          <w:left w:val="single" w:sz="8" w:space="0" w:color="ABBC3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0CC" w:themeFill="accent5" w:themeFillTint="3F"/>
      </w:tcPr>
    </w:tblStylePr>
    <w:tblStylePr w:type="band1Horz">
      <w:tblPr/>
      <w:tcPr>
        <w:tcBorders>
          <w:top w:val="nil"/>
          <w:bottom w:val="nil"/>
          <w:insideH w:val="nil"/>
          <w:insideV w:val="nil"/>
        </w:tcBorders>
        <w:shd w:val="clear" w:color="auto" w:fill="EBF0C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FDB6C" w:themeColor="accent6"/>
        <w:left w:val="single" w:sz="8" w:space="0" w:color="EFDB6C" w:themeColor="accent6"/>
        <w:bottom w:val="single" w:sz="8" w:space="0" w:color="EFDB6C" w:themeColor="accent6"/>
        <w:right w:val="single" w:sz="8" w:space="0" w:color="EFDB6C" w:themeColor="accent6"/>
      </w:tblBorders>
    </w:tblPr>
    <w:tblStylePr w:type="firstRow">
      <w:rPr>
        <w:sz w:val="24"/>
        <w:szCs w:val="24"/>
      </w:rPr>
      <w:tblPr/>
      <w:tcPr>
        <w:tcBorders>
          <w:top w:val="nil"/>
          <w:left w:val="nil"/>
          <w:bottom w:val="single" w:sz="24" w:space="0" w:color="EFDB6C" w:themeColor="accent6"/>
          <w:right w:val="nil"/>
          <w:insideH w:val="nil"/>
          <w:insideV w:val="nil"/>
        </w:tcBorders>
        <w:shd w:val="clear" w:color="auto" w:fill="FFFFFF" w:themeFill="background1"/>
      </w:tcPr>
    </w:tblStylePr>
    <w:tblStylePr w:type="lastRow">
      <w:tblPr/>
      <w:tcPr>
        <w:tcBorders>
          <w:top w:val="single" w:sz="8" w:space="0" w:color="EFDB6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FDB6C" w:themeColor="accent6"/>
          <w:insideH w:val="nil"/>
          <w:insideV w:val="nil"/>
        </w:tcBorders>
        <w:shd w:val="clear" w:color="auto" w:fill="FFFFFF" w:themeFill="background1"/>
      </w:tcPr>
    </w:tblStylePr>
    <w:tblStylePr w:type="lastCol">
      <w:tblPr/>
      <w:tcPr>
        <w:tcBorders>
          <w:top w:val="nil"/>
          <w:left w:val="single" w:sz="8" w:space="0" w:color="EFDB6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F6DA" w:themeFill="accent6" w:themeFillTint="3F"/>
      </w:tcPr>
    </w:tblStylePr>
    <w:tblStylePr w:type="band1Horz">
      <w:tblPr/>
      <w:tcPr>
        <w:tcBorders>
          <w:top w:val="nil"/>
          <w:bottom w:val="nil"/>
          <w:insideH w:val="nil"/>
          <w:insideV w:val="nil"/>
        </w:tcBorders>
        <w:shd w:val="clear" w:color="auto" w:fill="FBF6D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99"/>
    <w:semiHidden/>
    <w:rsid w:val="00225534"/>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99"/>
    <w:semiHidden/>
    <w:rsid w:val="00225534"/>
    <w:pPr>
      <w:spacing w:line="240" w:lineRule="auto"/>
    </w:pPr>
    <w:tblPr>
      <w:tblStyleRowBandSize w:val="1"/>
      <w:tblStyleColBandSize w:val="1"/>
      <w:tblBorders>
        <w:top w:val="single" w:sz="8" w:space="0" w:color="A1D09B" w:themeColor="accent1" w:themeTint="BF"/>
        <w:left w:val="single" w:sz="8" w:space="0" w:color="A1D09B" w:themeColor="accent1" w:themeTint="BF"/>
        <w:bottom w:val="single" w:sz="8" w:space="0" w:color="A1D09B" w:themeColor="accent1" w:themeTint="BF"/>
        <w:right w:val="single" w:sz="8" w:space="0" w:color="A1D09B" w:themeColor="accent1" w:themeTint="BF"/>
        <w:insideH w:val="single" w:sz="8" w:space="0" w:color="A1D09B" w:themeColor="accent1" w:themeTint="BF"/>
      </w:tblBorders>
    </w:tblPr>
    <w:tblStylePr w:type="firstRow">
      <w:pPr>
        <w:spacing w:before="0" w:after="0" w:line="240" w:lineRule="auto"/>
      </w:pPr>
      <w:rPr>
        <w:b/>
        <w:bCs/>
        <w:color w:val="FFFFFF" w:themeColor="background1"/>
      </w:rPr>
      <w:tblPr/>
      <w:tcPr>
        <w:tcBorders>
          <w:top w:val="single" w:sz="8" w:space="0" w:color="A1D09B" w:themeColor="accent1" w:themeTint="BF"/>
          <w:left w:val="single" w:sz="8" w:space="0" w:color="A1D09B" w:themeColor="accent1" w:themeTint="BF"/>
          <w:bottom w:val="single" w:sz="8" w:space="0" w:color="A1D09B" w:themeColor="accent1" w:themeTint="BF"/>
          <w:right w:val="single" w:sz="8" w:space="0" w:color="A1D09B" w:themeColor="accent1" w:themeTint="BF"/>
          <w:insideH w:val="nil"/>
          <w:insideV w:val="nil"/>
        </w:tcBorders>
        <w:shd w:val="clear" w:color="auto" w:fill="82C17A" w:themeFill="accent1"/>
      </w:tcPr>
    </w:tblStylePr>
    <w:tblStylePr w:type="lastRow">
      <w:pPr>
        <w:spacing w:before="0" w:after="0" w:line="240" w:lineRule="auto"/>
      </w:pPr>
      <w:rPr>
        <w:b/>
        <w:bCs/>
      </w:rPr>
      <w:tblPr/>
      <w:tcPr>
        <w:tcBorders>
          <w:top w:val="double" w:sz="6" w:space="0" w:color="A1D09B" w:themeColor="accent1" w:themeTint="BF"/>
          <w:left w:val="single" w:sz="8" w:space="0" w:color="A1D09B" w:themeColor="accent1" w:themeTint="BF"/>
          <w:bottom w:val="single" w:sz="8" w:space="0" w:color="A1D09B" w:themeColor="accent1" w:themeTint="BF"/>
          <w:right w:val="single" w:sz="8" w:space="0" w:color="A1D09B" w:themeColor="accent1" w:themeTint="BF"/>
          <w:insideH w:val="nil"/>
          <w:insideV w:val="nil"/>
        </w:tcBorders>
      </w:tcPr>
    </w:tblStylePr>
    <w:tblStylePr w:type="firstCol">
      <w:rPr>
        <w:b/>
        <w:bCs/>
      </w:rPr>
    </w:tblStylePr>
    <w:tblStylePr w:type="lastCol">
      <w:rPr>
        <w:b/>
        <w:bCs/>
      </w:rPr>
    </w:tblStylePr>
    <w:tblStylePr w:type="band1Vert">
      <w:tblPr/>
      <w:tcPr>
        <w:shd w:val="clear" w:color="auto" w:fill="DFEFDE" w:themeFill="accent1" w:themeFillTint="3F"/>
      </w:tcPr>
    </w:tblStylePr>
    <w:tblStylePr w:type="band1Horz">
      <w:tblPr/>
      <w:tcPr>
        <w:tcBorders>
          <w:insideH w:val="nil"/>
          <w:insideV w:val="nil"/>
        </w:tcBorders>
        <w:shd w:val="clear" w:color="auto" w:fill="DFEFDE"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99"/>
    <w:semiHidden/>
    <w:rsid w:val="00225534"/>
    <w:pPr>
      <w:spacing w:line="240" w:lineRule="auto"/>
    </w:pPr>
    <w:tblPr>
      <w:tblStyleRowBandSize w:val="1"/>
      <w:tblStyleColBandSize w:val="1"/>
      <w:tblBorders>
        <w:top w:val="single" w:sz="8"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single" w:sz="8" w:space="0" w:color="00A482" w:themeColor="accent2" w:themeTint="BF"/>
      </w:tblBorders>
    </w:tblPr>
    <w:tblStylePr w:type="firstRow">
      <w:pPr>
        <w:spacing w:before="0" w:after="0" w:line="240" w:lineRule="auto"/>
      </w:pPr>
      <w:rPr>
        <w:b/>
        <w:bCs/>
        <w:color w:val="FFFFFF" w:themeColor="background1"/>
      </w:rPr>
      <w:tblPr/>
      <w:tcPr>
        <w:tcBorders>
          <w:top w:val="single" w:sz="8"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nil"/>
          <w:insideV w:val="nil"/>
        </w:tcBorders>
        <w:shd w:val="clear" w:color="auto" w:fill="003127" w:themeFill="accent2"/>
      </w:tcPr>
    </w:tblStylePr>
    <w:tblStylePr w:type="lastRow">
      <w:pPr>
        <w:spacing w:before="0" w:after="0" w:line="240" w:lineRule="auto"/>
      </w:pPr>
      <w:rPr>
        <w:b/>
        <w:bCs/>
      </w:rPr>
      <w:tblPr/>
      <w:tcPr>
        <w:tcBorders>
          <w:top w:val="double" w:sz="6"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nil"/>
          <w:insideV w:val="nil"/>
        </w:tcBorders>
      </w:tcPr>
    </w:tblStylePr>
    <w:tblStylePr w:type="firstCol">
      <w:rPr>
        <w:b/>
        <w:bCs/>
      </w:rPr>
    </w:tblStylePr>
    <w:tblStylePr w:type="lastCol">
      <w:rPr>
        <w:b/>
        <w:bCs/>
      </w:rPr>
    </w:tblStylePr>
    <w:tblStylePr w:type="band1Vert">
      <w:tblPr/>
      <w:tcPr>
        <w:shd w:val="clear" w:color="auto" w:fill="8DFFE7" w:themeFill="accent2" w:themeFillTint="3F"/>
      </w:tcPr>
    </w:tblStylePr>
    <w:tblStylePr w:type="band1Horz">
      <w:tblPr/>
      <w:tcPr>
        <w:tcBorders>
          <w:insideH w:val="nil"/>
          <w:insideV w:val="nil"/>
        </w:tcBorders>
        <w:shd w:val="clear" w:color="auto" w:fill="8DFFE7"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99"/>
    <w:semiHidden/>
    <w:rsid w:val="00225534"/>
    <w:pPr>
      <w:spacing w:line="240" w:lineRule="auto"/>
    </w:pPr>
    <w:tblPr>
      <w:tblStyleRowBandSize w:val="1"/>
      <w:tblStyleColBandSize w:val="1"/>
      <w:tblBorders>
        <w:top w:val="single" w:sz="8" w:space="0" w:color="02C4FF" w:themeColor="accent3" w:themeTint="BF"/>
        <w:left w:val="single" w:sz="8" w:space="0" w:color="02C4FF" w:themeColor="accent3" w:themeTint="BF"/>
        <w:bottom w:val="single" w:sz="8" w:space="0" w:color="02C4FF" w:themeColor="accent3" w:themeTint="BF"/>
        <w:right w:val="single" w:sz="8" w:space="0" w:color="02C4FF" w:themeColor="accent3" w:themeTint="BF"/>
        <w:insideH w:val="single" w:sz="8" w:space="0" w:color="02C4FF" w:themeColor="accent3" w:themeTint="BF"/>
      </w:tblBorders>
    </w:tblPr>
    <w:tblStylePr w:type="firstRow">
      <w:pPr>
        <w:spacing w:before="0" w:after="0" w:line="240" w:lineRule="auto"/>
      </w:pPr>
      <w:rPr>
        <w:b/>
        <w:bCs/>
        <w:color w:val="FFFFFF" w:themeColor="background1"/>
      </w:rPr>
      <w:tblPr/>
      <w:tcPr>
        <w:tcBorders>
          <w:top w:val="single" w:sz="8" w:space="0" w:color="02C4FF" w:themeColor="accent3" w:themeTint="BF"/>
          <w:left w:val="single" w:sz="8" w:space="0" w:color="02C4FF" w:themeColor="accent3" w:themeTint="BF"/>
          <w:bottom w:val="single" w:sz="8" w:space="0" w:color="02C4FF" w:themeColor="accent3" w:themeTint="BF"/>
          <w:right w:val="single" w:sz="8" w:space="0" w:color="02C4FF" w:themeColor="accent3" w:themeTint="BF"/>
          <w:insideH w:val="nil"/>
          <w:insideV w:val="nil"/>
        </w:tcBorders>
        <w:shd w:val="clear" w:color="auto" w:fill="0085AD" w:themeFill="accent3"/>
      </w:tcPr>
    </w:tblStylePr>
    <w:tblStylePr w:type="lastRow">
      <w:pPr>
        <w:spacing w:before="0" w:after="0" w:line="240" w:lineRule="auto"/>
      </w:pPr>
      <w:rPr>
        <w:b/>
        <w:bCs/>
      </w:rPr>
      <w:tblPr/>
      <w:tcPr>
        <w:tcBorders>
          <w:top w:val="double" w:sz="6" w:space="0" w:color="02C4FF" w:themeColor="accent3" w:themeTint="BF"/>
          <w:left w:val="single" w:sz="8" w:space="0" w:color="02C4FF" w:themeColor="accent3" w:themeTint="BF"/>
          <w:bottom w:val="single" w:sz="8" w:space="0" w:color="02C4FF" w:themeColor="accent3" w:themeTint="BF"/>
          <w:right w:val="single" w:sz="8" w:space="0" w:color="02C4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ABEBFF" w:themeFill="accent3" w:themeFillTint="3F"/>
      </w:tcPr>
    </w:tblStylePr>
    <w:tblStylePr w:type="band1Horz">
      <w:tblPr/>
      <w:tcPr>
        <w:tcBorders>
          <w:insideH w:val="nil"/>
          <w:insideV w:val="nil"/>
        </w:tcBorders>
        <w:shd w:val="clear" w:color="auto" w:fill="ABEBFF"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99"/>
    <w:semiHidden/>
    <w:rsid w:val="00225534"/>
    <w:pPr>
      <w:spacing w:line="240" w:lineRule="auto"/>
    </w:pPr>
    <w:tblPr>
      <w:tblStyleRowBandSize w:val="1"/>
      <w:tblStyleColBandSize w:val="1"/>
      <w:tblBorders>
        <w:top w:val="single" w:sz="8" w:space="0" w:color="62CDD6" w:themeColor="accent4" w:themeTint="BF"/>
        <w:left w:val="single" w:sz="8" w:space="0" w:color="62CDD6" w:themeColor="accent4" w:themeTint="BF"/>
        <w:bottom w:val="single" w:sz="8" w:space="0" w:color="62CDD6" w:themeColor="accent4" w:themeTint="BF"/>
        <w:right w:val="single" w:sz="8" w:space="0" w:color="62CDD6" w:themeColor="accent4" w:themeTint="BF"/>
        <w:insideH w:val="single" w:sz="8" w:space="0" w:color="62CDD6" w:themeColor="accent4" w:themeTint="BF"/>
      </w:tblBorders>
    </w:tblPr>
    <w:tblStylePr w:type="firstRow">
      <w:pPr>
        <w:spacing w:before="0" w:after="0" w:line="240" w:lineRule="auto"/>
      </w:pPr>
      <w:rPr>
        <w:b/>
        <w:bCs/>
        <w:color w:val="FFFFFF" w:themeColor="background1"/>
      </w:rPr>
      <w:tblPr/>
      <w:tcPr>
        <w:tcBorders>
          <w:top w:val="single" w:sz="8" w:space="0" w:color="62CDD6" w:themeColor="accent4" w:themeTint="BF"/>
          <w:left w:val="single" w:sz="8" w:space="0" w:color="62CDD6" w:themeColor="accent4" w:themeTint="BF"/>
          <w:bottom w:val="single" w:sz="8" w:space="0" w:color="62CDD6" w:themeColor="accent4" w:themeTint="BF"/>
          <w:right w:val="single" w:sz="8" w:space="0" w:color="62CDD6" w:themeColor="accent4" w:themeTint="BF"/>
          <w:insideH w:val="nil"/>
          <w:insideV w:val="nil"/>
        </w:tcBorders>
        <w:shd w:val="clear" w:color="auto" w:fill="33B9C4" w:themeFill="accent4"/>
      </w:tcPr>
    </w:tblStylePr>
    <w:tblStylePr w:type="lastRow">
      <w:pPr>
        <w:spacing w:before="0" w:after="0" w:line="240" w:lineRule="auto"/>
      </w:pPr>
      <w:rPr>
        <w:b/>
        <w:bCs/>
      </w:rPr>
      <w:tblPr/>
      <w:tcPr>
        <w:tcBorders>
          <w:top w:val="double" w:sz="6" w:space="0" w:color="62CDD6" w:themeColor="accent4" w:themeTint="BF"/>
          <w:left w:val="single" w:sz="8" w:space="0" w:color="62CDD6" w:themeColor="accent4" w:themeTint="BF"/>
          <w:bottom w:val="single" w:sz="8" w:space="0" w:color="62CDD6" w:themeColor="accent4" w:themeTint="BF"/>
          <w:right w:val="single" w:sz="8" w:space="0" w:color="62CD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CBEEF1" w:themeFill="accent4" w:themeFillTint="3F"/>
      </w:tcPr>
    </w:tblStylePr>
    <w:tblStylePr w:type="band1Horz">
      <w:tblPr/>
      <w:tcPr>
        <w:tcBorders>
          <w:insideH w:val="nil"/>
          <w:insideV w:val="nil"/>
        </w:tcBorders>
        <w:shd w:val="clear" w:color="auto" w:fill="CBEEF1"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99"/>
    <w:semiHidden/>
    <w:rsid w:val="00225534"/>
    <w:pPr>
      <w:spacing w:line="240" w:lineRule="auto"/>
    </w:pPr>
    <w:tblPr>
      <w:tblStyleRowBandSize w:val="1"/>
      <w:tblStyleColBandSize w:val="1"/>
      <w:tblBorders>
        <w:top w:val="single" w:sz="8" w:space="0" w:color="C3D165" w:themeColor="accent5" w:themeTint="BF"/>
        <w:left w:val="single" w:sz="8" w:space="0" w:color="C3D165" w:themeColor="accent5" w:themeTint="BF"/>
        <w:bottom w:val="single" w:sz="8" w:space="0" w:color="C3D165" w:themeColor="accent5" w:themeTint="BF"/>
        <w:right w:val="single" w:sz="8" w:space="0" w:color="C3D165" w:themeColor="accent5" w:themeTint="BF"/>
        <w:insideH w:val="single" w:sz="8" w:space="0" w:color="C3D165" w:themeColor="accent5" w:themeTint="BF"/>
      </w:tblBorders>
    </w:tblPr>
    <w:tblStylePr w:type="firstRow">
      <w:pPr>
        <w:spacing w:before="0" w:after="0" w:line="240" w:lineRule="auto"/>
      </w:pPr>
      <w:rPr>
        <w:b/>
        <w:bCs/>
        <w:color w:val="FFFFFF" w:themeColor="background1"/>
      </w:rPr>
      <w:tblPr/>
      <w:tcPr>
        <w:tcBorders>
          <w:top w:val="single" w:sz="8" w:space="0" w:color="C3D165" w:themeColor="accent5" w:themeTint="BF"/>
          <w:left w:val="single" w:sz="8" w:space="0" w:color="C3D165" w:themeColor="accent5" w:themeTint="BF"/>
          <w:bottom w:val="single" w:sz="8" w:space="0" w:color="C3D165" w:themeColor="accent5" w:themeTint="BF"/>
          <w:right w:val="single" w:sz="8" w:space="0" w:color="C3D165" w:themeColor="accent5" w:themeTint="BF"/>
          <w:insideH w:val="nil"/>
          <w:insideV w:val="nil"/>
        </w:tcBorders>
        <w:shd w:val="clear" w:color="auto" w:fill="ABBC38" w:themeFill="accent5"/>
      </w:tcPr>
    </w:tblStylePr>
    <w:tblStylePr w:type="lastRow">
      <w:pPr>
        <w:spacing w:before="0" w:after="0" w:line="240" w:lineRule="auto"/>
      </w:pPr>
      <w:rPr>
        <w:b/>
        <w:bCs/>
      </w:rPr>
      <w:tblPr/>
      <w:tcPr>
        <w:tcBorders>
          <w:top w:val="double" w:sz="6" w:space="0" w:color="C3D165" w:themeColor="accent5" w:themeTint="BF"/>
          <w:left w:val="single" w:sz="8" w:space="0" w:color="C3D165" w:themeColor="accent5" w:themeTint="BF"/>
          <w:bottom w:val="single" w:sz="8" w:space="0" w:color="C3D165" w:themeColor="accent5" w:themeTint="BF"/>
          <w:right w:val="single" w:sz="8" w:space="0" w:color="C3D165" w:themeColor="accent5" w:themeTint="BF"/>
          <w:insideH w:val="nil"/>
          <w:insideV w:val="nil"/>
        </w:tcBorders>
      </w:tcPr>
    </w:tblStylePr>
    <w:tblStylePr w:type="firstCol">
      <w:rPr>
        <w:b/>
        <w:bCs/>
      </w:rPr>
    </w:tblStylePr>
    <w:tblStylePr w:type="lastCol">
      <w:rPr>
        <w:b/>
        <w:bCs/>
      </w:rPr>
    </w:tblStylePr>
    <w:tblStylePr w:type="band1Vert">
      <w:tblPr/>
      <w:tcPr>
        <w:shd w:val="clear" w:color="auto" w:fill="EBF0CC" w:themeFill="accent5" w:themeFillTint="3F"/>
      </w:tcPr>
    </w:tblStylePr>
    <w:tblStylePr w:type="band1Horz">
      <w:tblPr/>
      <w:tcPr>
        <w:tcBorders>
          <w:insideH w:val="nil"/>
          <w:insideV w:val="nil"/>
        </w:tcBorders>
        <w:shd w:val="clear" w:color="auto" w:fill="EBF0CC"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99"/>
    <w:semiHidden/>
    <w:rsid w:val="00225534"/>
    <w:pPr>
      <w:spacing w:line="240" w:lineRule="auto"/>
    </w:pPr>
    <w:tblPr>
      <w:tblStyleRowBandSize w:val="1"/>
      <w:tblStyleColBandSize w:val="1"/>
      <w:tblBorders>
        <w:top w:val="single" w:sz="8" w:space="0" w:color="F3E390" w:themeColor="accent6" w:themeTint="BF"/>
        <w:left w:val="single" w:sz="8" w:space="0" w:color="F3E390" w:themeColor="accent6" w:themeTint="BF"/>
        <w:bottom w:val="single" w:sz="8" w:space="0" w:color="F3E390" w:themeColor="accent6" w:themeTint="BF"/>
        <w:right w:val="single" w:sz="8" w:space="0" w:color="F3E390" w:themeColor="accent6" w:themeTint="BF"/>
        <w:insideH w:val="single" w:sz="8" w:space="0" w:color="F3E390" w:themeColor="accent6" w:themeTint="BF"/>
      </w:tblBorders>
    </w:tblPr>
    <w:tblStylePr w:type="firstRow">
      <w:pPr>
        <w:spacing w:before="0" w:after="0" w:line="240" w:lineRule="auto"/>
      </w:pPr>
      <w:rPr>
        <w:b/>
        <w:bCs/>
        <w:color w:val="FFFFFF" w:themeColor="background1"/>
      </w:rPr>
      <w:tblPr/>
      <w:tcPr>
        <w:tcBorders>
          <w:top w:val="single" w:sz="8" w:space="0" w:color="F3E390" w:themeColor="accent6" w:themeTint="BF"/>
          <w:left w:val="single" w:sz="8" w:space="0" w:color="F3E390" w:themeColor="accent6" w:themeTint="BF"/>
          <w:bottom w:val="single" w:sz="8" w:space="0" w:color="F3E390" w:themeColor="accent6" w:themeTint="BF"/>
          <w:right w:val="single" w:sz="8" w:space="0" w:color="F3E390" w:themeColor="accent6" w:themeTint="BF"/>
          <w:insideH w:val="nil"/>
          <w:insideV w:val="nil"/>
        </w:tcBorders>
        <w:shd w:val="clear" w:color="auto" w:fill="EFDB6C" w:themeFill="accent6"/>
      </w:tcPr>
    </w:tblStylePr>
    <w:tblStylePr w:type="lastRow">
      <w:pPr>
        <w:spacing w:before="0" w:after="0" w:line="240" w:lineRule="auto"/>
      </w:pPr>
      <w:rPr>
        <w:b/>
        <w:bCs/>
      </w:rPr>
      <w:tblPr/>
      <w:tcPr>
        <w:tcBorders>
          <w:top w:val="double" w:sz="6" w:space="0" w:color="F3E390" w:themeColor="accent6" w:themeTint="BF"/>
          <w:left w:val="single" w:sz="8" w:space="0" w:color="F3E390" w:themeColor="accent6" w:themeTint="BF"/>
          <w:bottom w:val="single" w:sz="8" w:space="0" w:color="F3E390" w:themeColor="accent6" w:themeTint="BF"/>
          <w:right w:val="single" w:sz="8" w:space="0" w:color="F3E39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BF6DA" w:themeFill="accent6" w:themeFillTint="3F"/>
      </w:tcPr>
    </w:tblStylePr>
    <w:tblStylePr w:type="band1Horz">
      <w:tblPr/>
      <w:tcPr>
        <w:tcBorders>
          <w:insideH w:val="nil"/>
          <w:insideV w:val="nil"/>
        </w:tcBorders>
        <w:shd w:val="clear" w:color="auto" w:fill="FBF6DA"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2C17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2C17A" w:themeFill="accent1"/>
      </w:tcPr>
    </w:tblStylePr>
    <w:tblStylePr w:type="lastCol">
      <w:rPr>
        <w:b/>
        <w:bCs/>
        <w:color w:val="FFFFFF" w:themeColor="background1"/>
      </w:rPr>
      <w:tblPr/>
      <w:tcPr>
        <w:tcBorders>
          <w:left w:val="nil"/>
          <w:right w:val="nil"/>
          <w:insideH w:val="nil"/>
          <w:insideV w:val="nil"/>
        </w:tcBorders>
        <w:shd w:val="clear" w:color="auto" w:fill="82C17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1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127" w:themeFill="accent2"/>
      </w:tcPr>
    </w:tblStylePr>
    <w:tblStylePr w:type="lastCol">
      <w:rPr>
        <w:b/>
        <w:bCs/>
        <w:color w:val="FFFFFF" w:themeColor="background1"/>
      </w:rPr>
      <w:tblPr/>
      <w:tcPr>
        <w:tcBorders>
          <w:left w:val="nil"/>
          <w:right w:val="nil"/>
          <w:insideH w:val="nil"/>
          <w:insideV w:val="nil"/>
        </w:tcBorders>
        <w:shd w:val="clear" w:color="auto" w:fill="0031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5A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5AD" w:themeFill="accent3"/>
      </w:tcPr>
    </w:tblStylePr>
    <w:tblStylePr w:type="lastCol">
      <w:rPr>
        <w:b/>
        <w:bCs/>
        <w:color w:val="FFFFFF" w:themeColor="background1"/>
      </w:rPr>
      <w:tblPr/>
      <w:tcPr>
        <w:tcBorders>
          <w:left w:val="nil"/>
          <w:right w:val="nil"/>
          <w:insideH w:val="nil"/>
          <w:insideV w:val="nil"/>
        </w:tcBorders>
        <w:shd w:val="clear" w:color="auto" w:fill="0085A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3B9C4"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3B9C4" w:themeFill="accent4"/>
      </w:tcPr>
    </w:tblStylePr>
    <w:tblStylePr w:type="lastCol">
      <w:rPr>
        <w:b/>
        <w:bCs/>
        <w:color w:val="FFFFFF" w:themeColor="background1"/>
      </w:rPr>
      <w:tblPr/>
      <w:tcPr>
        <w:tcBorders>
          <w:left w:val="nil"/>
          <w:right w:val="nil"/>
          <w:insideH w:val="nil"/>
          <w:insideV w:val="nil"/>
        </w:tcBorders>
        <w:shd w:val="clear" w:color="auto" w:fill="33B9C4"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BBC3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BBC38" w:themeFill="accent5"/>
      </w:tcPr>
    </w:tblStylePr>
    <w:tblStylePr w:type="lastCol">
      <w:rPr>
        <w:b/>
        <w:bCs/>
        <w:color w:val="FFFFFF" w:themeColor="background1"/>
      </w:rPr>
      <w:tblPr/>
      <w:tcPr>
        <w:tcBorders>
          <w:left w:val="nil"/>
          <w:right w:val="nil"/>
          <w:insideH w:val="nil"/>
          <w:insideV w:val="nil"/>
        </w:tcBorders>
        <w:shd w:val="clear" w:color="auto" w:fill="ABBC3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FDB6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FDB6C" w:themeFill="accent6"/>
      </w:tcPr>
    </w:tblStylePr>
    <w:tblStylePr w:type="lastCol">
      <w:rPr>
        <w:b/>
        <w:bCs/>
        <w:color w:val="FFFFFF" w:themeColor="background1"/>
      </w:rPr>
      <w:tblPr/>
      <w:tcPr>
        <w:tcBorders>
          <w:left w:val="nil"/>
          <w:right w:val="nil"/>
          <w:insideH w:val="nil"/>
          <w:insideV w:val="nil"/>
        </w:tcBorders>
        <w:shd w:val="clear" w:color="auto" w:fill="EFDB6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revhoved">
    <w:name w:val="Message Header"/>
    <w:basedOn w:val="Normal"/>
    <w:link w:val="BrevhovedTegn"/>
    <w:uiPriority w:val="99"/>
    <w:semiHidden/>
    <w:rsid w:val="00225534"/>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rPr>
  </w:style>
  <w:style w:type="character" w:customStyle="1" w:styleId="BrevhovedTegn">
    <w:name w:val="Brevhoved Tegn"/>
    <w:basedOn w:val="Standardskrifttypeiafsnit"/>
    <w:link w:val="Brevhoved"/>
    <w:semiHidden/>
    <w:rsid w:val="00225534"/>
    <w:rPr>
      <w:rFonts w:asciiTheme="majorHAnsi" w:eastAsiaTheme="majorEastAsia" w:hAnsiTheme="majorHAnsi" w:cstheme="majorBidi"/>
      <w:sz w:val="24"/>
      <w:szCs w:val="24"/>
      <w:shd w:val="pct20" w:color="auto" w:fill="auto"/>
    </w:rPr>
  </w:style>
  <w:style w:type="paragraph" w:styleId="Ingenafstand">
    <w:name w:val="No Spacing"/>
    <w:uiPriority w:val="99"/>
    <w:semiHidden/>
    <w:qFormat/>
    <w:rsid w:val="00225534"/>
    <w:pPr>
      <w:spacing w:line="240" w:lineRule="auto"/>
    </w:pPr>
    <w:rPr>
      <w:szCs w:val="24"/>
    </w:rPr>
  </w:style>
  <w:style w:type="paragraph" w:styleId="NormalWeb">
    <w:name w:val="Normal (Web)"/>
    <w:basedOn w:val="Normal"/>
    <w:uiPriority w:val="99"/>
    <w:semiHidden/>
    <w:rsid w:val="00225534"/>
    <w:rPr>
      <w:rFonts w:ascii="Times New Roman" w:hAnsi="Times New Roman"/>
      <w:sz w:val="24"/>
    </w:rPr>
  </w:style>
  <w:style w:type="paragraph" w:styleId="Normalindrykning">
    <w:name w:val="Normal Indent"/>
    <w:basedOn w:val="Normal"/>
    <w:uiPriority w:val="99"/>
    <w:semiHidden/>
    <w:rsid w:val="00225534"/>
    <w:pPr>
      <w:ind w:left="1304"/>
    </w:pPr>
  </w:style>
  <w:style w:type="paragraph" w:styleId="Noteoverskrift">
    <w:name w:val="Note Heading"/>
    <w:basedOn w:val="Normal"/>
    <w:next w:val="Normal"/>
    <w:link w:val="NoteoverskriftTegn"/>
    <w:uiPriority w:val="99"/>
    <w:semiHidden/>
    <w:rsid w:val="00225534"/>
    <w:pPr>
      <w:spacing w:line="240" w:lineRule="auto"/>
    </w:pPr>
  </w:style>
  <w:style w:type="character" w:customStyle="1" w:styleId="NoteoverskriftTegn">
    <w:name w:val="Noteoverskrift Tegn"/>
    <w:basedOn w:val="Standardskrifttypeiafsnit"/>
    <w:link w:val="Noteoverskrift"/>
    <w:semiHidden/>
    <w:rsid w:val="00225534"/>
    <w:rPr>
      <w:rFonts w:ascii="Georgia" w:hAnsi="Georgia"/>
      <w:szCs w:val="24"/>
    </w:rPr>
  </w:style>
  <w:style w:type="character" w:styleId="Pladsholdertekst">
    <w:name w:val="Placeholder Text"/>
    <w:basedOn w:val="Standardskrifttypeiafsnit"/>
    <w:uiPriority w:val="99"/>
    <w:semiHidden/>
    <w:rsid w:val="00225534"/>
    <w:rPr>
      <w:color w:val="808080"/>
    </w:rPr>
  </w:style>
  <w:style w:type="paragraph" w:styleId="Almindeligtekst">
    <w:name w:val="Plain Text"/>
    <w:basedOn w:val="Normal"/>
    <w:link w:val="AlmindeligtekstTegn"/>
    <w:uiPriority w:val="99"/>
    <w:semiHidden/>
    <w:rsid w:val="00225534"/>
    <w:pPr>
      <w:spacing w:line="240" w:lineRule="auto"/>
    </w:pPr>
    <w:rPr>
      <w:rFonts w:ascii="Consolas" w:hAnsi="Consolas" w:cs="Consolas"/>
      <w:sz w:val="21"/>
      <w:szCs w:val="21"/>
    </w:rPr>
  </w:style>
  <w:style w:type="character" w:customStyle="1" w:styleId="AlmindeligtekstTegn">
    <w:name w:val="Almindelig tekst Tegn"/>
    <w:basedOn w:val="Standardskrifttypeiafsnit"/>
    <w:link w:val="Almindeligtekst"/>
    <w:uiPriority w:val="99"/>
    <w:semiHidden/>
    <w:rsid w:val="00684B85"/>
    <w:rPr>
      <w:rFonts w:ascii="Consolas" w:hAnsi="Consolas" w:cs="Consolas"/>
      <w:sz w:val="21"/>
      <w:szCs w:val="21"/>
    </w:rPr>
  </w:style>
  <w:style w:type="paragraph" w:styleId="Citat">
    <w:name w:val="Quote"/>
    <w:basedOn w:val="Normal"/>
    <w:next w:val="Normal"/>
    <w:link w:val="CitatTegn"/>
    <w:uiPriority w:val="99"/>
    <w:semiHidden/>
    <w:qFormat/>
    <w:rsid w:val="00225534"/>
    <w:rPr>
      <w:i/>
      <w:iCs/>
      <w:color w:val="000000" w:themeColor="text1"/>
    </w:rPr>
  </w:style>
  <w:style w:type="character" w:customStyle="1" w:styleId="CitatTegn">
    <w:name w:val="Citat Tegn"/>
    <w:basedOn w:val="Standardskrifttypeiafsnit"/>
    <w:link w:val="Citat"/>
    <w:uiPriority w:val="99"/>
    <w:semiHidden/>
    <w:rsid w:val="00684B85"/>
    <w:rPr>
      <w:rFonts w:ascii="Georgia" w:hAnsi="Georgia"/>
      <w:i/>
      <w:iCs/>
      <w:color w:val="000000" w:themeColor="text1"/>
      <w:szCs w:val="24"/>
    </w:rPr>
  </w:style>
  <w:style w:type="paragraph" w:styleId="Starthilsen">
    <w:name w:val="Salutation"/>
    <w:basedOn w:val="Normal"/>
    <w:next w:val="Normal"/>
    <w:link w:val="StarthilsenTegn"/>
    <w:uiPriority w:val="99"/>
    <w:semiHidden/>
    <w:rsid w:val="00225534"/>
  </w:style>
  <w:style w:type="character" w:customStyle="1" w:styleId="StarthilsenTegn">
    <w:name w:val="Starthilsen Tegn"/>
    <w:basedOn w:val="Standardskrifttypeiafsnit"/>
    <w:link w:val="Starthilsen"/>
    <w:uiPriority w:val="99"/>
    <w:semiHidden/>
    <w:rsid w:val="00684B85"/>
    <w:rPr>
      <w:rFonts w:ascii="Georgia" w:hAnsi="Georgia"/>
      <w:szCs w:val="24"/>
    </w:rPr>
  </w:style>
  <w:style w:type="paragraph" w:styleId="Underskrift">
    <w:name w:val="Signature"/>
    <w:basedOn w:val="Normal"/>
    <w:link w:val="UnderskriftTegn"/>
    <w:uiPriority w:val="99"/>
    <w:semiHidden/>
    <w:rsid w:val="00225534"/>
    <w:pPr>
      <w:spacing w:line="240" w:lineRule="auto"/>
      <w:ind w:left="4252"/>
    </w:pPr>
  </w:style>
  <w:style w:type="character" w:customStyle="1" w:styleId="UnderskriftTegn">
    <w:name w:val="Underskrift Tegn"/>
    <w:basedOn w:val="Standardskrifttypeiafsnit"/>
    <w:link w:val="Underskrift"/>
    <w:uiPriority w:val="99"/>
    <w:semiHidden/>
    <w:rsid w:val="00684B85"/>
    <w:rPr>
      <w:rFonts w:ascii="Georgia" w:hAnsi="Georgia"/>
      <w:szCs w:val="24"/>
    </w:rPr>
  </w:style>
  <w:style w:type="character" w:styleId="Strk">
    <w:name w:val="Strong"/>
    <w:basedOn w:val="Standardskrifttypeiafsnit"/>
    <w:uiPriority w:val="99"/>
    <w:semiHidden/>
    <w:qFormat/>
    <w:rsid w:val="00225534"/>
    <w:rPr>
      <w:b/>
      <w:bCs/>
    </w:rPr>
  </w:style>
  <w:style w:type="paragraph" w:styleId="Undertitel">
    <w:name w:val="Subtitle"/>
    <w:basedOn w:val="Normal"/>
    <w:next w:val="Normal"/>
    <w:link w:val="UndertitelTegn"/>
    <w:uiPriority w:val="8"/>
    <w:semiHidden/>
    <w:rsid w:val="007E0C49"/>
    <w:pPr>
      <w:numPr>
        <w:ilvl w:val="1"/>
      </w:numPr>
      <w:spacing w:after="520" w:line="440" w:lineRule="atLeast"/>
      <w:contextualSpacing/>
    </w:pPr>
    <w:rPr>
      <w:rFonts w:eastAsiaTheme="majorEastAsia" w:cstheme="majorBidi"/>
      <w:iCs/>
      <w:sz w:val="28"/>
    </w:rPr>
  </w:style>
  <w:style w:type="character" w:customStyle="1" w:styleId="UndertitelTegn">
    <w:name w:val="Undertitel Tegn"/>
    <w:basedOn w:val="Standardskrifttypeiafsnit"/>
    <w:link w:val="Undertitel"/>
    <w:uiPriority w:val="8"/>
    <w:semiHidden/>
    <w:rsid w:val="001C7630"/>
    <w:rPr>
      <w:rFonts w:eastAsiaTheme="majorEastAsia" w:cstheme="majorBidi"/>
      <w:iCs/>
      <w:sz w:val="28"/>
    </w:rPr>
  </w:style>
  <w:style w:type="character" w:styleId="Svagfremhvning">
    <w:name w:val="Subtle Emphasis"/>
    <w:basedOn w:val="Standardskrifttypeiafsnit"/>
    <w:uiPriority w:val="99"/>
    <w:semiHidden/>
    <w:qFormat/>
    <w:rsid w:val="00225534"/>
    <w:rPr>
      <w:i/>
      <w:iCs/>
      <w:color w:val="808080" w:themeColor="text1" w:themeTint="7F"/>
    </w:rPr>
  </w:style>
  <w:style w:type="table" w:styleId="Tabel-3D-effekter1">
    <w:name w:val="Table 3D effects 1"/>
    <w:basedOn w:val="Tabel-Normal"/>
    <w:uiPriority w:val="99"/>
    <w:semiHidden/>
    <w:rsid w:val="0022553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rsid w:val="0022553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rsid w:val="0022553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rsid w:val="0022553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rsid w:val="0022553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rsid w:val="0022553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rsid w:val="0022553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rsid w:val="0022553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rsid w:val="0022553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rsid w:val="0022553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rsid w:val="0022553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rsid w:val="0022553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rsid w:val="0022553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rsid w:val="0022553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rsid w:val="0022553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rsid w:val="0022553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rsid w:val="0022553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uiPriority w:val="99"/>
    <w:semiHidden/>
    <w:rsid w:val="0022553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rsid w:val="0022553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rsid w:val="0022553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rsid w:val="0022553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rsid w:val="0022553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rsid w:val="0022553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rsid w:val="0022553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rsid w:val="0022553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ste1">
    <w:name w:val="Table List 1"/>
    <w:basedOn w:val="Tabel-Normal"/>
    <w:uiPriority w:val="99"/>
    <w:semiHidden/>
    <w:rsid w:val="0022553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rsid w:val="0022553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rsid w:val="0022553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rsid w:val="0022553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rsid w:val="0022553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rsid w:val="0022553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rsid w:val="0022553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rsid w:val="0022553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itatsamling">
    <w:name w:val="table of authorities"/>
    <w:basedOn w:val="Normal"/>
    <w:next w:val="Normal"/>
    <w:uiPriority w:val="99"/>
    <w:semiHidden/>
    <w:rsid w:val="00225534"/>
    <w:pPr>
      <w:ind w:left="200" w:hanging="200"/>
    </w:pPr>
  </w:style>
  <w:style w:type="paragraph" w:styleId="Listeoverfigurer">
    <w:name w:val="table of figures"/>
    <w:basedOn w:val="Normal"/>
    <w:next w:val="Normal"/>
    <w:uiPriority w:val="99"/>
    <w:semiHidden/>
    <w:rsid w:val="00225534"/>
  </w:style>
  <w:style w:type="table" w:styleId="Tabel-Professionel">
    <w:name w:val="Table Professional"/>
    <w:basedOn w:val="Tabel-Normal"/>
    <w:uiPriority w:val="99"/>
    <w:semiHidden/>
    <w:rsid w:val="0022553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rsid w:val="0022553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rsid w:val="0022553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rsid w:val="0022553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rsid w:val="0022553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rsid w:val="0022553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rsid w:val="002255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rsid w:val="0022553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rsid w:val="0022553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rsid w:val="0022553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next w:val="Normal"/>
    <w:link w:val="TitelTegn"/>
    <w:uiPriority w:val="8"/>
    <w:semiHidden/>
    <w:rsid w:val="007E0C49"/>
    <w:pPr>
      <w:spacing w:line="440" w:lineRule="atLeast"/>
      <w:contextualSpacing/>
    </w:pPr>
    <w:rPr>
      <w:rFonts w:eastAsiaTheme="majorEastAsia" w:cstheme="majorBidi"/>
      <w:kern w:val="28"/>
      <w:sz w:val="36"/>
      <w:szCs w:val="52"/>
    </w:rPr>
  </w:style>
  <w:style w:type="character" w:customStyle="1" w:styleId="TitelTegn">
    <w:name w:val="Titel Tegn"/>
    <w:basedOn w:val="Standardskrifttypeiafsnit"/>
    <w:link w:val="Titel"/>
    <w:uiPriority w:val="8"/>
    <w:semiHidden/>
    <w:rsid w:val="001C7630"/>
    <w:rPr>
      <w:rFonts w:eastAsiaTheme="majorEastAsia" w:cstheme="majorBidi"/>
      <w:kern w:val="28"/>
      <w:sz w:val="36"/>
      <w:szCs w:val="52"/>
    </w:rPr>
  </w:style>
  <w:style w:type="paragraph" w:styleId="Citatoverskrift">
    <w:name w:val="toa heading"/>
    <w:basedOn w:val="Normal"/>
    <w:next w:val="Normal"/>
    <w:uiPriority w:val="10"/>
    <w:semiHidden/>
    <w:rsid w:val="00C16955"/>
    <w:pPr>
      <w:spacing w:after="520" w:line="360" w:lineRule="atLeast"/>
    </w:pPr>
    <w:rPr>
      <w:rFonts w:ascii="Trebuchet MS" w:eastAsiaTheme="majorEastAsia" w:hAnsi="Trebuchet MS" w:cstheme="majorBidi"/>
      <w:b/>
      <w:bCs/>
      <w:sz w:val="28"/>
      <w:lang w:eastAsia="en-US"/>
    </w:rPr>
  </w:style>
  <w:style w:type="paragraph" w:styleId="Indholdsfortegnelse1">
    <w:name w:val="toc 1"/>
    <w:basedOn w:val="Normal"/>
    <w:next w:val="Normal"/>
    <w:uiPriority w:val="9"/>
    <w:rsid w:val="00C16955"/>
    <w:pPr>
      <w:tabs>
        <w:tab w:val="right" w:leader="dot" w:pos="6861"/>
      </w:tabs>
      <w:spacing w:before="120"/>
      <w:ind w:right="567"/>
    </w:pPr>
    <w:rPr>
      <w:rFonts w:eastAsiaTheme="minorHAnsi" w:cstheme="minorBidi"/>
      <w:b/>
      <w:szCs w:val="18"/>
      <w:lang w:eastAsia="en-US"/>
    </w:rPr>
  </w:style>
  <w:style w:type="paragraph" w:styleId="Indholdsfortegnelse2">
    <w:name w:val="toc 2"/>
    <w:basedOn w:val="Normal"/>
    <w:next w:val="Normal"/>
    <w:uiPriority w:val="9"/>
    <w:rsid w:val="00C16955"/>
    <w:pPr>
      <w:tabs>
        <w:tab w:val="right" w:leader="dot" w:pos="6861"/>
      </w:tabs>
      <w:ind w:right="567"/>
    </w:pPr>
    <w:rPr>
      <w:rFonts w:eastAsiaTheme="minorHAnsi" w:cstheme="minorBidi"/>
      <w:szCs w:val="18"/>
      <w:lang w:eastAsia="en-US"/>
    </w:rPr>
  </w:style>
  <w:style w:type="paragraph" w:styleId="Indholdsfortegnelse3">
    <w:name w:val="toc 3"/>
    <w:basedOn w:val="Normal"/>
    <w:next w:val="Normal"/>
    <w:uiPriority w:val="9"/>
    <w:rsid w:val="00C16955"/>
    <w:pPr>
      <w:tabs>
        <w:tab w:val="right" w:leader="dot" w:pos="6861"/>
      </w:tabs>
      <w:ind w:left="851" w:right="567"/>
    </w:pPr>
    <w:rPr>
      <w:rFonts w:eastAsiaTheme="minorHAnsi" w:cstheme="minorBidi"/>
      <w:szCs w:val="18"/>
      <w:lang w:eastAsia="en-US"/>
    </w:rPr>
  </w:style>
  <w:style w:type="paragraph" w:styleId="Indholdsfortegnelse4">
    <w:name w:val="toc 4"/>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5">
    <w:name w:val="toc 5"/>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6">
    <w:name w:val="toc 6"/>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7">
    <w:name w:val="toc 7"/>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8">
    <w:name w:val="toc 8"/>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9">
    <w:name w:val="toc 9"/>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Overskrift">
    <w:name w:val="TOC Heading"/>
    <w:basedOn w:val="Normal"/>
    <w:next w:val="Normal"/>
    <w:uiPriority w:val="9"/>
    <w:semiHidden/>
    <w:rsid w:val="00C16955"/>
    <w:pPr>
      <w:spacing w:after="520" w:line="360" w:lineRule="atLeast"/>
    </w:pPr>
    <w:rPr>
      <w:rFonts w:eastAsiaTheme="minorHAnsi" w:cstheme="minorBidi"/>
      <w:sz w:val="28"/>
      <w:szCs w:val="18"/>
      <w:lang w:eastAsia="en-US"/>
    </w:rPr>
  </w:style>
  <w:style w:type="character" w:customStyle="1" w:styleId="ParadigmeKommentar">
    <w:name w:val="ParadigmeKommentar"/>
    <w:basedOn w:val="ForklarendeTekst"/>
    <w:uiPriority w:val="7"/>
    <w:rsid w:val="00147799"/>
    <w:rPr>
      <w:rFonts w:ascii="Georgia" w:hAnsi="Georgia"/>
      <w:i w:val="0"/>
      <w:color w:val="FF0000"/>
      <w:sz w:val="18"/>
      <w:u w:val="none"/>
    </w:rPr>
  </w:style>
  <w:style w:type="paragraph" w:customStyle="1" w:styleId="PressTitle">
    <w:name w:val="PressTitle"/>
    <w:basedOn w:val="Normal"/>
    <w:next w:val="Normal"/>
    <w:uiPriority w:val="8"/>
    <w:semiHidden/>
    <w:rsid w:val="003B6C74"/>
    <w:pPr>
      <w:spacing w:after="260" w:line="700" w:lineRule="atLeast"/>
      <w:contextualSpacing/>
    </w:pPr>
    <w:rPr>
      <w:sz w:val="66"/>
      <w:szCs w:val="22"/>
    </w:rPr>
  </w:style>
  <w:style w:type="paragraph" w:customStyle="1" w:styleId="DocumentName">
    <w:name w:val="Document Name"/>
    <w:basedOn w:val="Sidehoved"/>
    <w:uiPriority w:val="8"/>
    <w:semiHidden/>
    <w:qFormat/>
    <w:rsid w:val="00CF1627"/>
    <w:rPr>
      <w:caps/>
    </w:rPr>
  </w:style>
  <w:style w:type="paragraph" w:customStyle="1" w:styleId="Tabel">
    <w:name w:val="Tabel"/>
    <w:uiPriority w:val="4"/>
    <w:rsid w:val="00EC76B0"/>
    <w:pPr>
      <w:spacing w:before="40" w:after="40" w:line="240" w:lineRule="atLeast"/>
      <w:ind w:left="113" w:right="113"/>
    </w:pPr>
    <w:rPr>
      <w:rFonts w:eastAsiaTheme="minorHAnsi" w:cstheme="minorBidi"/>
      <w:sz w:val="16"/>
      <w:szCs w:val="18"/>
      <w:lang w:eastAsia="en-US"/>
    </w:rPr>
  </w:style>
  <w:style w:type="paragraph" w:customStyle="1" w:styleId="Tabel-Tal">
    <w:name w:val="Tabel - Tal"/>
    <w:basedOn w:val="Tabel"/>
    <w:uiPriority w:val="4"/>
    <w:rsid w:val="009C37F8"/>
    <w:pPr>
      <w:jc w:val="right"/>
    </w:pPr>
  </w:style>
  <w:style w:type="paragraph" w:customStyle="1" w:styleId="Tabel-TalTotal">
    <w:name w:val="Tabel - Tal Total"/>
    <w:basedOn w:val="Tabel-Tal"/>
    <w:uiPriority w:val="4"/>
    <w:rsid w:val="009C37F8"/>
    <w:rPr>
      <w:b/>
    </w:rPr>
  </w:style>
  <w:style w:type="paragraph" w:customStyle="1" w:styleId="Tabel-Tekst">
    <w:name w:val="Tabel - Tekst"/>
    <w:basedOn w:val="Tabel"/>
    <w:uiPriority w:val="4"/>
    <w:rsid w:val="009C37F8"/>
  </w:style>
  <w:style w:type="paragraph" w:customStyle="1" w:styleId="Tabel-TekstTotal">
    <w:name w:val="Tabel - Tekst Total"/>
    <w:basedOn w:val="Tabel-Tekst"/>
    <w:uiPriority w:val="4"/>
    <w:rsid w:val="009C37F8"/>
    <w:rPr>
      <w:b/>
    </w:rPr>
  </w:style>
  <w:style w:type="paragraph" w:customStyle="1" w:styleId="DocumentHeading">
    <w:name w:val="Document Heading"/>
    <w:basedOn w:val="Overskrift1"/>
    <w:uiPriority w:val="6"/>
    <w:semiHidden/>
    <w:rsid w:val="00944EE8"/>
  </w:style>
  <w:style w:type="character" w:customStyle="1" w:styleId="SidefodTegn">
    <w:name w:val="Sidefod Tegn"/>
    <w:basedOn w:val="Standardskrifttypeiafsnit"/>
    <w:link w:val="Sidefod"/>
    <w:uiPriority w:val="99"/>
    <w:semiHidden/>
    <w:rsid w:val="007A04FE"/>
    <w:rPr>
      <w:sz w:val="14"/>
    </w:rPr>
  </w:style>
  <w:style w:type="paragraph" w:styleId="Korrektur">
    <w:name w:val="Revision"/>
    <w:hidden/>
    <w:uiPriority w:val="99"/>
    <w:semiHidden/>
    <w:rsid w:val="00CE30D4"/>
    <w:pPr>
      <w:spacing w:line="240" w:lineRule="auto"/>
    </w:pPr>
    <w:rPr>
      <w:lang w:val="en-GB"/>
    </w:rPr>
  </w:style>
  <w:style w:type="character" w:styleId="Ulstomtale">
    <w:name w:val="Unresolved Mention"/>
    <w:basedOn w:val="Standardskrifttypeiafsnit"/>
    <w:uiPriority w:val="99"/>
    <w:semiHidden/>
    <w:unhideWhenUsed/>
    <w:rsid w:val="009D1C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009916">
      <w:bodyDiv w:val="1"/>
      <w:marLeft w:val="0"/>
      <w:marRight w:val="0"/>
      <w:marTop w:val="0"/>
      <w:marBottom w:val="0"/>
      <w:divBdr>
        <w:top w:val="none" w:sz="0" w:space="0" w:color="auto"/>
        <w:left w:val="none" w:sz="0" w:space="0" w:color="auto"/>
        <w:bottom w:val="none" w:sz="0" w:space="0" w:color="auto"/>
        <w:right w:val="none" w:sz="0" w:space="0" w:color="auto"/>
      </w:divBdr>
    </w:div>
    <w:div w:id="221407540">
      <w:bodyDiv w:val="1"/>
      <w:marLeft w:val="0"/>
      <w:marRight w:val="0"/>
      <w:marTop w:val="0"/>
      <w:marBottom w:val="0"/>
      <w:divBdr>
        <w:top w:val="none" w:sz="0" w:space="0" w:color="auto"/>
        <w:left w:val="none" w:sz="0" w:space="0" w:color="auto"/>
        <w:bottom w:val="none" w:sz="0" w:space="0" w:color="auto"/>
        <w:right w:val="none" w:sz="0" w:space="0" w:color="auto"/>
      </w:divBdr>
    </w:div>
    <w:div w:id="276372193">
      <w:bodyDiv w:val="1"/>
      <w:marLeft w:val="0"/>
      <w:marRight w:val="0"/>
      <w:marTop w:val="0"/>
      <w:marBottom w:val="0"/>
      <w:divBdr>
        <w:top w:val="none" w:sz="0" w:space="0" w:color="auto"/>
        <w:left w:val="none" w:sz="0" w:space="0" w:color="auto"/>
        <w:bottom w:val="none" w:sz="0" w:space="0" w:color="auto"/>
        <w:right w:val="none" w:sz="0" w:space="0" w:color="auto"/>
      </w:divBdr>
    </w:div>
    <w:div w:id="348261315">
      <w:bodyDiv w:val="1"/>
      <w:marLeft w:val="0"/>
      <w:marRight w:val="0"/>
      <w:marTop w:val="0"/>
      <w:marBottom w:val="0"/>
      <w:divBdr>
        <w:top w:val="none" w:sz="0" w:space="0" w:color="auto"/>
        <w:left w:val="none" w:sz="0" w:space="0" w:color="auto"/>
        <w:bottom w:val="none" w:sz="0" w:space="0" w:color="auto"/>
        <w:right w:val="none" w:sz="0" w:space="0" w:color="auto"/>
      </w:divBdr>
    </w:div>
    <w:div w:id="385419992">
      <w:bodyDiv w:val="1"/>
      <w:marLeft w:val="0"/>
      <w:marRight w:val="0"/>
      <w:marTop w:val="0"/>
      <w:marBottom w:val="0"/>
      <w:divBdr>
        <w:top w:val="none" w:sz="0" w:space="0" w:color="auto"/>
        <w:left w:val="none" w:sz="0" w:space="0" w:color="auto"/>
        <w:bottom w:val="none" w:sz="0" w:space="0" w:color="auto"/>
        <w:right w:val="none" w:sz="0" w:space="0" w:color="auto"/>
      </w:divBdr>
    </w:div>
    <w:div w:id="418333544">
      <w:bodyDiv w:val="1"/>
      <w:marLeft w:val="0"/>
      <w:marRight w:val="0"/>
      <w:marTop w:val="0"/>
      <w:marBottom w:val="0"/>
      <w:divBdr>
        <w:top w:val="none" w:sz="0" w:space="0" w:color="auto"/>
        <w:left w:val="none" w:sz="0" w:space="0" w:color="auto"/>
        <w:bottom w:val="none" w:sz="0" w:space="0" w:color="auto"/>
        <w:right w:val="none" w:sz="0" w:space="0" w:color="auto"/>
      </w:divBdr>
    </w:div>
    <w:div w:id="737098217">
      <w:bodyDiv w:val="1"/>
      <w:marLeft w:val="0"/>
      <w:marRight w:val="0"/>
      <w:marTop w:val="0"/>
      <w:marBottom w:val="0"/>
      <w:divBdr>
        <w:top w:val="none" w:sz="0" w:space="0" w:color="auto"/>
        <w:left w:val="none" w:sz="0" w:space="0" w:color="auto"/>
        <w:bottom w:val="none" w:sz="0" w:space="0" w:color="auto"/>
        <w:right w:val="none" w:sz="0" w:space="0" w:color="auto"/>
      </w:divBdr>
      <w:divsChild>
        <w:div w:id="1110204370">
          <w:marLeft w:val="446"/>
          <w:marRight w:val="0"/>
          <w:marTop w:val="0"/>
          <w:marBottom w:val="0"/>
          <w:divBdr>
            <w:top w:val="none" w:sz="0" w:space="0" w:color="auto"/>
            <w:left w:val="none" w:sz="0" w:space="0" w:color="auto"/>
            <w:bottom w:val="none" w:sz="0" w:space="0" w:color="auto"/>
            <w:right w:val="none" w:sz="0" w:space="0" w:color="auto"/>
          </w:divBdr>
        </w:div>
      </w:divsChild>
    </w:div>
    <w:div w:id="773749830">
      <w:bodyDiv w:val="1"/>
      <w:marLeft w:val="0"/>
      <w:marRight w:val="0"/>
      <w:marTop w:val="0"/>
      <w:marBottom w:val="0"/>
      <w:divBdr>
        <w:top w:val="none" w:sz="0" w:space="0" w:color="auto"/>
        <w:left w:val="none" w:sz="0" w:space="0" w:color="auto"/>
        <w:bottom w:val="none" w:sz="0" w:space="0" w:color="auto"/>
        <w:right w:val="none" w:sz="0" w:space="0" w:color="auto"/>
      </w:divBdr>
      <w:divsChild>
        <w:div w:id="903224356">
          <w:marLeft w:val="0"/>
          <w:marRight w:val="0"/>
          <w:marTop w:val="0"/>
          <w:marBottom w:val="0"/>
          <w:divBdr>
            <w:top w:val="none" w:sz="0" w:space="0" w:color="auto"/>
            <w:left w:val="none" w:sz="0" w:space="0" w:color="auto"/>
            <w:bottom w:val="none" w:sz="0" w:space="0" w:color="auto"/>
            <w:right w:val="none" w:sz="0" w:space="0" w:color="auto"/>
          </w:divBdr>
        </w:div>
        <w:div w:id="866255965">
          <w:marLeft w:val="0"/>
          <w:marRight w:val="0"/>
          <w:marTop w:val="0"/>
          <w:marBottom w:val="0"/>
          <w:divBdr>
            <w:top w:val="none" w:sz="0" w:space="0" w:color="auto"/>
            <w:left w:val="none" w:sz="0" w:space="0" w:color="auto"/>
            <w:bottom w:val="none" w:sz="0" w:space="0" w:color="auto"/>
            <w:right w:val="none" w:sz="0" w:space="0" w:color="auto"/>
          </w:divBdr>
        </w:div>
        <w:div w:id="1639069351">
          <w:marLeft w:val="0"/>
          <w:marRight w:val="0"/>
          <w:marTop w:val="0"/>
          <w:marBottom w:val="0"/>
          <w:divBdr>
            <w:top w:val="none" w:sz="0" w:space="0" w:color="auto"/>
            <w:left w:val="none" w:sz="0" w:space="0" w:color="auto"/>
            <w:bottom w:val="none" w:sz="0" w:space="0" w:color="auto"/>
            <w:right w:val="none" w:sz="0" w:space="0" w:color="auto"/>
          </w:divBdr>
        </w:div>
      </w:divsChild>
    </w:div>
    <w:div w:id="836849411">
      <w:bodyDiv w:val="1"/>
      <w:marLeft w:val="0"/>
      <w:marRight w:val="0"/>
      <w:marTop w:val="0"/>
      <w:marBottom w:val="0"/>
      <w:divBdr>
        <w:top w:val="none" w:sz="0" w:space="0" w:color="auto"/>
        <w:left w:val="none" w:sz="0" w:space="0" w:color="auto"/>
        <w:bottom w:val="none" w:sz="0" w:space="0" w:color="auto"/>
        <w:right w:val="none" w:sz="0" w:space="0" w:color="auto"/>
      </w:divBdr>
      <w:divsChild>
        <w:div w:id="615988419">
          <w:marLeft w:val="0"/>
          <w:marRight w:val="0"/>
          <w:marTop w:val="0"/>
          <w:marBottom w:val="150"/>
          <w:divBdr>
            <w:top w:val="none" w:sz="0" w:space="0" w:color="auto"/>
            <w:left w:val="none" w:sz="0" w:space="0" w:color="auto"/>
            <w:bottom w:val="none" w:sz="0" w:space="0" w:color="auto"/>
            <w:right w:val="none" w:sz="0" w:space="0" w:color="auto"/>
          </w:divBdr>
        </w:div>
        <w:div w:id="324287116">
          <w:marLeft w:val="0"/>
          <w:marRight w:val="0"/>
          <w:marTop w:val="0"/>
          <w:marBottom w:val="0"/>
          <w:divBdr>
            <w:top w:val="none" w:sz="0" w:space="0" w:color="auto"/>
            <w:left w:val="none" w:sz="0" w:space="0" w:color="auto"/>
            <w:bottom w:val="none" w:sz="0" w:space="0" w:color="auto"/>
            <w:right w:val="none" w:sz="0" w:space="0" w:color="auto"/>
          </w:divBdr>
        </w:div>
      </w:divsChild>
    </w:div>
    <w:div w:id="841287099">
      <w:bodyDiv w:val="1"/>
      <w:marLeft w:val="0"/>
      <w:marRight w:val="0"/>
      <w:marTop w:val="0"/>
      <w:marBottom w:val="0"/>
      <w:divBdr>
        <w:top w:val="none" w:sz="0" w:space="0" w:color="auto"/>
        <w:left w:val="none" w:sz="0" w:space="0" w:color="auto"/>
        <w:bottom w:val="none" w:sz="0" w:space="0" w:color="auto"/>
        <w:right w:val="none" w:sz="0" w:space="0" w:color="auto"/>
      </w:divBdr>
      <w:divsChild>
        <w:div w:id="1649702064">
          <w:marLeft w:val="0"/>
          <w:marRight w:val="0"/>
          <w:marTop w:val="0"/>
          <w:marBottom w:val="0"/>
          <w:divBdr>
            <w:top w:val="none" w:sz="0" w:space="0" w:color="auto"/>
            <w:left w:val="none" w:sz="0" w:space="0" w:color="auto"/>
            <w:bottom w:val="none" w:sz="0" w:space="0" w:color="auto"/>
            <w:right w:val="none" w:sz="0" w:space="0" w:color="auto"/>
          </w:divBdr>
        </w:div>
        <w:div w:id="993412296">
          <w:marLeft w:val="0"/>
          <w:marRight w:val="0"/>
          <w:marTop w:val="0"/>
          <w:marBottom w:val="0"/>
          <w:divBdr>
            <w:top w:val="none" w:sz="0" w:space="0" w:color="auto"/>
            <w:left w:val="none" w:sz="0" w:space="0" w:color="auto"/>
            <w:bottom w:val="none" w:sz="0" w:space="0" w:color="auto"/>
            <w:right w:val="none" w:sz="0" w:space="0" w:color="auto"/>
          </w:divBdr>
        </w:div>
        <w:div w:id="1181898239">
          <w:marLeft w:val="0"/>
          <w:marRight w:val="0"/>
          <w:marTop w:val="0"/>
          <w:marBottom w:val="0"/>
          <w:divBdr>
            <w:top w:val="none" w:sz="0" w:space="0" w:color="auto"/>
            <w:left w:val="none" w:sz="0" w:space="0" w:color="auto"/>
            <w:bottom w:val="none" w:sz="0" w:space="0" w:color="auto"/>
            <w:right w:val="none" w:sz="0" w:space="0" w:color="auto"/>
          </w:divBdr>
        </w:div>
      </w:divsChild>
    </w:div>
    <w:div w:id="851915251">
      <w:bodyDiv w:val="1"/>
      <w:marLeft w:val="0"/>
      <w:marRight w:val="0"/>
      <w:marTop w:val="0"/>
      <w:marBottom w:val="0"/>
      <w:divBdr>
        <w:top w:val="none" w:sz="0" w:space="0" w:color="auto"/>
        <w:left w:val="none" w:sz="0" w:space="0" w:color="auto"/>
        <w:bottom w:val="none" w:sz="0" w:space="0" w:color="auto"/>
        <w:right w:val="none" w:sz="0" w:space="0" w:color="auto"/>
      </w:divBdr>
    </w:div>
    <w:div w:id="912858333">
      <w:bodyDiv w:val="1"/>
      <w:marLeft w:val="0"/>
      <w:marRight w:val="0"/>
      <w:marTop w:val="0"/>
      <w:marBottom w:val="0"/>
      <w:divBdr>
        <w:top w:val="none" w:sz="0" w:space="0" w:color="auto"/>
        <w:left w:val="none" w:sz="0" w:space="0" w:color="auto"/>
        <w:bottom w:val="none" w:sz="0" w:space="0" w:color="auto"/>
        <w:right w:val="none" w:sz="0" w:space="0" w:color="auto"/>
      </w:divBdr>
    </w:div>
    <w:div w:id="1042556265">
      <w:bodyDiv w:val="1"/>
      <w:marLeft w:val="0"/>
      <w:marRight w:val="0"/>
      <w:marTop w:val="0"/>
      <w:marBottom w:val="0"/>
      <w:divBdr>
        <w:top w:val="none" w:sz="0" w:space="0" w:color="auto"/>
        <w:left w:val="none" w:sz="0" w:space="0" w:color="auto"/>
        <w:bottom w:val="none" w:sz="0" w:space="0" w:color="auto"/>
        <w:right w:val="none" w:sz="0" w:space="0" w:color="auto"/>
      </w:divBdr>
    </w:div>
    <w:div w:id="1213886405">
      <w:bodyDiv w:val="1"/>
      <w:marLeft w:val="0"/>
      <w:marRight w:val="0"/>
      <w:marTop w:val="0"/>
      <w:marBottom w:val="0"/>
      <w:divBdr>
        <w:top w:val="none" w:sz="0" w:space="0" w:color="auto"/>
        <w:left w:val="none" w:sz="0" w:space="0" w:color="auto"/>
        <w:bottom w:val="none" w:sz="0" w:space="0" w:color="auto"/>
        <w:right w:val="none" w:sz="0" w:space="0" w:color="auto"/>
      </w:divBdr>
    </w:div>
    <w:div w:id="1247766489">
      <w:bodyDiv w:val="1"/>
      <w:marLeft w:val="0"/>
      <w:marRight w:val="0"/>
      <w:marTop w:val="0"/>
      <w:marBottom w:val="0"/>
      <w:divBdr>
        <w:top w:val="none" w:sz="0" w:space="0" w:color="auto"/>
        <w:left w:val="none" w:sz="0" w:space="0" w:color="auto"/>
        <w:bottom w:val="none" w:sz="0" w:space="0" w:color="auto"/>
        <w:right w:val="none" w:sz="0" w:space="0" w:color="auto"/>
      </w:divBdr>
    </w:div>
    <w:div w:id="1270576925">
      <w:bodyDiv w:val="1"/>
      <w:marLeft w:val="0"/>
      <w:marRight w:val="0"/>
      <w:marTop w:val="0"/>
      <w:marBottom w:val="0"/>
      <w:divBdr>
        <w:top w:val="none" w:sz="0" w:space="0" w:color="auto"/>
        <w:left w:val="none" w:sz="0" w:space="0" w:color="auto"/>
        <w:bottom w:val="none" w:sz="0" w:space="0" w:color="auto"/>
        <w:right w:val="none" w:sz="0" w:space="0" w:color="auto"/>
      </w:divBdr>
    </w:div>
    <w:div w:id="1293907299">
      <w:bodyDiv w:val="1"/>
      <w:marLeft w:val="0"/>
      <w:marRight w:val="0"/>
      <w:marTop w:val="0"/>
      <w:marBottom w:val="0"/>
      <w:divBdr>
        <w:top w:val="none" w:sz="0" w:space="0" w:color="auto"/>
        <w:left w:val="none" w:sz="0" w:space="0" w:color="auto"/>
        <w:bottom w:val="none" w:sz="0" w:space="0" w:color="auto"/>
        <w:right w:val="none" w:sz="0" w:space="0" w:color="auto"/>
      </w:divBdr>
    </w:div>
    <w:div w:id="1397432692">
      <w:bodyDiv w:val="1"/>
      <w:marLeft w:val="0"/>
      <w:marRight w:val="0"/>
      <w:marTop w:val="0"/>
      <w:marBottom w:val="0"/>
      <w:divBdr>
        <w:top w:val="none" w:sz="0" w:space="0" w:color="auto"/>
        <w:left w:val="none" w:sz="0" w:space="0" w:color="auto"/>
        <w:bottom w:val="none" w:sz="0" w:space="0" w:color="auto"/>
        <w:right w:val="none" w:sz="0" w:space="0" w:color="auto"/>
      </w:divBdr>
    </w:div>
    <w:div w:id="1414887856">
      <w:bodyDiv w:val="1"/>
      <w:marLeft w:val="0"/>
      <w:marRight w:val="0"/>
      <w:marTop w:val="0"/>
      <w:marBottom w:val="0"/>
      <w:divBdr>
        <w:top w:val="none" w:sz="0" w:space="0" w:color="auto"/>
        <w:left w:val="none" w:sz="0" w:space="0" w:color="auto"/>
        <w:bottom w:val="none" w:sz="0" w:space="0" w:color="auto"/>
        <w:right w:val="none" w:sz="0" w:space="0" w:color="auto"/>
      </w:divBdr>
    </w:div>
    <w:div w:id="1432775245">
      <w:bodyDiv w:val="1"/>
      <w:marLeft w:val="0"/>
      <w:marRight w:val="0"/>
      <w:marTop w:val="0"/>
      <w:marBottom w:val="0"/>
      <w:divBdr>
        <w:top w:val="none" w:sz="0" w:space="0" w:color="auto"/>
        <w:left w:val="none" w:sz="0" w:space="0" w:color="auto"/>
        <w:bottom w:val="none" w:sz="0" w:space="0" w:color="auto"/>
        <w:right w:val="none" w:sz="0" w:space="0" w:color="auto"/>
      </w:divBdr>
      <w:divsChild>
        <w:div w:id="684671109">
          <w:marLeft w:val="0"/>
          <w:marRight w:val="0"/>
          <w:marTop w:val="0"/>
          <w:marBottom w:val="150"/>
          <w:divBdr>
            <w:top w:val="none" w:sz="0" w:space="0" w:color="auto"/>
            <w:left w:val="none" w:sz="0" w:space="0" w:color="auto"/>
            <w:bottom w:val="none" w:sz="0" w:space="0" w:color="auto"/>
            <w:right w:val="none" w:sz="0" w:space="0" w:color="auto"/>
          </w:divBdr>
        </w:div>
        <w:div w:id="1525243059">
          <w:marLeft w:val="0"/>
          <w:marRight w:val="0"/>
          <w:marTop w:val="0"/>
          <w:marBottom w:val="0"/>
          <w:divBdr>
            <w:top w:val="none" w:sz="0" w:space="0" w:color="auto"/>
            <w:left w:val="none" w:sz="0" w:space="0" w:color="auto"/>
            <w:bottom w:val="none" w:sz="0" w:space="0" w:color="auto"/>
            <w:right w:val="none" w:sz="0" w:space="0" w:color="auto"/>
          </w:divBdr>
        </w:div>
      </w:divsChild>
    </w:div>
    <w:div w:id="1505363679">
      <w:bodyDiv w:val="1"/>
      <w:marLeft w:val="0"/>
      <w:marRight w:val="0"/>
      <w:marTop w:val="0"/>
      <w:marBottom w:val="0"/>
      <w:divBdr>
        <w:top w:val="none" w:sz="0" w:space="0" w:color="auto"/>
        <w:left w:val="none" w:sz="0" w:space="0" w:color="auto"/>
        <w:bottom w:val="none" w:sz="0" w:space="0" w:color="auto"/>
        <w:right w:val="none" w:sz="0" w:space="0" w:color="auto"/>
      </w:divBdr>
    </w:div>
    <w:div w:id="1564875156">
      <w:bodyDiv w:val="1"/>
      <w:marLeft w:val="0"/>
      <w:marRight w:val="0"/>
      <w:marTop w:val="0"/>
      <w:marBottom w:val="0"/>
      <w:divBdr>
        <w:top w:val="none" w:sz="0" w:space="0" w:color="auto"/>
        <w:left w:val="none" w:sz="0" w:space="0" w:color="auto"/>
        <w:bottom w:val="none" w:sz="0" w:space="0" w:color="auto"/>
        <w:right w:val="none" w:sz="0" w:space="0" w:color="auto"/>
      </w:divBdr>
    </w:div>
    <w:div w:id="1621718607">
      <w:bodyDiv w:val="1"/>
      <w:marLeft w:val="0"/>
      <w:marRight w:val="0"/>
      <w:marTop w:val="0"/>
      <w:marBottom w:val="0"/>
      <w:divBdr>
        <w:top w:val="none" w:sz="0" w:space="0" w:color="auto"/>
        <w:left w:val="none" w:sz="0" w:space="0" w:color="auto"/>
        <w:bottom w:val="none" w:sz="0" w:space="0" w:color="auto"/>
        <w:right w:val="none" w:sz="0" w:space="0" w:color="auto"/>
      </w:divBdr>
    </w:div>
    <w:div w:id="1623460050">
      <w:bodyDiv w:val="1"/>
      <w:marLeft w:val="0"/>
      <w:marRight w:val="0"/>
      <w:marTop w:val="0"/>
      <w:marBottom w:val="0"/>
      <w:divBdr>
        <w:top w:val="none" w:sz="0" w:space="0" w:color="auto"/>
        <w:left w:val="none" w:sz="0" w:space="0" w:color="auto"/>
        <w:bottom w:val="none" w:sz="0" w:space="0" w:color="auto"/>
        <w:right w:val="none" w:sz="0" w:space="0" w:color="auto"/>
      </w:divBdr>
    </w:div>
    <w:div w:id="1722095709">
      <w:bodyDiv w:val="1"/>
      <w:marLeft w:val="0"/>
      <w:marRight w:val="0"/>
      <w:marTop w:val="0"/>
      <w:marBottom w:val="0"/>
      <w:divBdr>
        <w:top w:val="none" w:sz="0" w:space="0" w:color="auto"/>
        <w:left w:val="none" w:sz="0" w:space="0" w:color="auto"/>
        <w:bottom w:val="none" w:sz="0" w:space="0" w:color="auto"/>
        <w:right w:val="none" w:sz="0" w:space="0" w:color="auto"/>
      </w:divBdr>
    </w:div>
    <w:div w:id="1755472912">
      <w:bodyDiv w:val="1"/>
      <w:marLeft w:val="0"/>
      <w:marRight w:val="0"/>
      <w:marTop w:val="0"/>
      <w:marBottom w:val="0"/>
      <w:divBdr>
        <w:top w:val="none" w:sz="0" w:space="0" w:color="auto"/>
        <w:left w:val="none" w:sz="0" w:space="0" w:color="auto"/>
        <w:bottom w:val="none" w:sz="0" w:space="0" w:color="auto"/>
        <w:right w:val="none" w:sz="0" w:space="0" w:color="auto"/>
      </w:divBdr>
    </w:div>
    <w:div w:id="1769082090">
      <w:bodyDiv w:val="1"/>
      <w:marLeft w:val="0"/>
      <w:marRight w:val="0"/>
      <w:marTop w:val="0"/>
      <w:marBottom w:val="0"/>
      <w:divBdr>
        <w:top w:val="none" w:sz="0" w:space="0" w:color="auto"/>
        <w:left w:val="none" w:sz="0" w:space="0" w:color="auto"/>
        <w:bottom w:val="none" w:sz="0" w:space="0" w:color="auto"/>
        <w:right w:val="none" w:sz="0" w:space="0" w:color="auto"/>
      </w:divBdr>
    </w:div>
    <w:div w:id="1782264708">
      <w:bodyDiv w:val="1"/>
      <w:marLeft w:val="0"/>
      <w:marRight w:val="0"/>
      <w:marTop w:val="0"/>
      <w:marBottom w:val="0"/>
      <w:divBdr>
        <w:top w:val="none" w:sz="0" w:space="0" w:color="auto"/>
        <w:left w:val="none" w:sz="0" w:space="0" w:color="auto"/>
        <w:bottom w:val="none" w:sz="0" w:space="0" w:color="auto"/>
        <w:right w:val="none" w:sz="0" w:space="0" w:color="auto"/>
      </w:divBdr>
    </w:div>
    <w:div w:id="1787195417">
      <w:bodyDiv w:val="1"/>
      <w:marLeft w:val="0"/>
      <w:marRight w:val="0"/>
      <w:marTop w:val="0"/>
      <w:marBottom w:val="0"/>
      <w:divBdr>
        <w:top w:val="none" w:sz="0" w:space="0" w:color="auto"/>
        <w:left w:val="none" w:sz="0" w:space="0" w:color="auto"/>
        <w:bottom w:val="none" w:sz="0" w:space="0" w:color="auto"/>
        <w:right w:val="none" w:sz="0" w:space="0" w:color="auto"/>
      </w:divBdr>
      <w:divsChild>
        <w:div w:id="1579906232">
          <w:marLeft w:val="446"/>
          <w:marRight w:val="0"/>
          <w:marTop w:val="0"/>
          <w:marBottom w:val="0"/>
          <w:divBdr>
            <w:top w:val="none" w:sz="0" w:space="0" w:color="auto"/>
            <w:left w:val="none" w:sz="0" w:space="0" w:color="auto"/>
            <w:bottom w:val="none" w:sz="0" w:space="0" w:color="auto"/>
            <w:right w:val="none" w:sz="0" w:space="0" w:color="auto"/>
          </w:divBdr>
        </w:div>
      </w:divsChild>
    </w:div>
    <w:div w:id="1838497996">
      <w:bodyDiv w:val="1"/>
      <w:marLeft w:val="0"/>
      <w:marRight w:val="0"/>
      <w:marTop w:val="0"/>
      <w:marBottom w:val="0"/>
      <w:divBdr>
        <w:top w:val="none" w:sz="0" w:space="0" w:color="auto"/>
        <w:left w:val="none" w:sz="0" w:space="0" w:color="auto"/>
        <w:bottom w:val="none" w:sz="0" w:space="0" w:color="auto"/>
        <w:right w:val="none" w:sz="0" w:space="0" w:color="auto"/>
      </w:divBdr>
    </w:div>
    <w:div w:id="1885409151">
      <w:bodyDiv w:val="1"/>
      <w:marLeft w:val="0"/>
      <w:marRight w:val="0"/>
      <w:marTop w:val="0"/>
      <w:marBottom w:val="0"/>
      <w:divBdr>
        <w:top w:val="none" w:sz="0" w:space="0" w:color="auto"/>
        <w:left w:val="none" w:sz="0" w:space="0" w:color="auto"/>
        <w:bottom w:val="none" w:sz="0" w:space="0" w:color="auto"/>
        <w:right w:val="none" w:sz="0" w:space="0" w:color="auto"/>
      </w:divBdr>
    </w:div>
    <w:div w:id="2032298638">
      <w:bodyDiv w:val="1"/>
      <w:marLeft w:val="0"/>
      <w:marRight w:val="0"/>
      <w:marTop w:val="0"/>
      <w:marBottom w:val="0"/>
      <w:divBdr>
        <w:top w:val="none" w:sz="0" w:space="0" w:color="auto"/>
        <w:left w:val="none" w:sz="0" w:space="0" w:color="auto"/>
        <w:bottom w:val="none" w:sz="0" w:space="0" w:color="auto"/>
        <w:right w:val="none" w:sz="0" w:space="0" w:color="auto"/>
      </w:divBdr>
    </w:div>
    <w:div w:id="2042437044">
      <w:bodyDiv w:val="1"/>
      <w:marLeft w:val="0"/>
      <w:marRight w:val="0"/>
      <w:marTop w:val="0"/>
      <w:marBottom w:val="0"/>
      <w:divBdr>
        <w:top w:val="none" w:sz="0" w:space="0" w:color="auto"/>
        <w:left w:val="none" w:sz="0" w:space="0" w:color="auto"/>
        <w:bottom w:val="none" w:sz="0" w:space="0" w:color="auto"/>
        <w:right w:val="none" w:sz="0" w:space="0" w:color="auto"/>
      </w:divBdr>
    </w:div>
    <w:div w:id="2140024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sv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430895\AppData\Local\cBrain\F2\.tmp\c5d7eceee19f40f4b4317f69e4a71719.dotx" TargetMode="External"/></Relationships>
</file>

<file path=word/theme/theme1.xml><?xml version="1.0" encoding="utf-8"?>
<a:theme xmlns:a="http://schemas.openxmlformats.org/drawingml/2006/main" name="Kontortema">
  <a:themeElements>
    <a:clrScheme name="MFVM Departementet">
      <a:dk1>
        <a:srgbClr val="000000"/>
      </a:dk1>
      <a:lt1>
        <a:sysClr val="window" lastClr="FFFFFF"/>
      </a:lt1>
      <a:dk2>
        <a:srgbClr val="BFE1D2"/>
      </a:dk2>
      <a:lt2>
        <a:srgbClr val="E5F3ED"/>
      </a:lt2>
      <a:accent1>
        <a:srgbClr val="82C17A"/>
      </a:accent1>
      <a:accent2>
        <a:srgbClr val="003127"/>
      </a:accent2>
      <a:accent3>
        <a:srgbClr val="0085AD"/>
      </a:accent3>
      <a:accent4>
        <a:srgbClr val="33B9C4"/>
      </a:accent4>
      <a:accent5>
        <a:srgbClr val="ABBC38"/>
      </a:accent5>
      <a:accent6>
        <a:srgbClr val="EFDB6C"/>
      </a:accent6>
      <a:hlink>
        <a:srgbClr val="0000FF"/>
      </a:hlink>
      <a:folHlink>
        <a:srgbClr val="800080"/>
      </a:folHlink>
    </a:clrScheme>
    <a:fontScheme name="Miljøministeriet">
      <a:majorFont>
        <a:latin typeface="Georgia"/>
        <a:ea typeface=""/>
        <a:cs typeface=""/>
      </a:majorFont>
      <a:minorFont>
        <a:latin typeface="Georgia"/>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66C77C-F72D-46CE-B028-8AFBF0CD3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c5d7eceee19f40f4b4317f69e4a71719.dotx</Template>
  <TotalTime>241</TotalTime>
  <Pages>4</Pages>
  <Words>1313</Words>
  <Characters>7711</Characters>
  <Application>Microsoft Office Word</Application>
  <DocSecurity>0</DocSecurity>
  <Lines>183</Lines>
  <Paragraphs>117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Notat</vt:lpstr>
      <vt:lpstr>Notat</vt:lpstr>
    </vt:vector>
  </TitlesOfParts>
  <Company>Miljøministeriet</Company>
  <LinksUpToDate>false</LinksUpToDate>
  <CharactersWithSpaces>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Notat</dc:title>
  <dc:subject/>
  <dc:creator>Mads Reiselbach Madsen</dc:creator>
  <cp:keywords/>
  <dc:description/>
  <cp:lastModifiedBy>Mads Reiselbach Madsen</cp:lastModifiedBy>
  <cp:revision>16</cp:revision>
  <cp:lastPrinted>2026-04-17T08:43:00Z</cp:lastPrinted>
  <dcterms:created xsi:type="dcterms:W3CDTF">2026-04-23T07:26:00Z</dcterms:created>
  <dcterms:modified xsi:type="dcterms:W3CDTF">2026-05-07T08:57:00Z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C_ShowDialog">
    <vt:lpwstr>0</vt:lpwstr>
  </property>
  <property fmtid="{D5CDD505-2E9C-101B-9397-08002B2CF9AE}" pid="3" name="KC_OriginalTemplate">
    <vt:lpwstr>Almindeligt brev</vt:lpwstr>
  </property>
  <property fmtid="{D5CDD505-2E9C-101B-9397-08002B2CF9AE}" pid="4" name="KC_DocType">
    <vt:lpwstr>Almindeligt brev</vt:lpwstr>
  </property>
  <property fmtid="{D5CDD505-2E9C-101B-9397-08002B2CF9AE}" pid="5" name="SD_KeepOpenIfEmpty">
    <vt:lpwstr>False</vt:lpwstr>
  </property>
  <property fmtid="{D5CDD505-2E9C-101B-9397-08002B2CF9AE}" pid="6" name="SD_BrandingGraphicBehavior">
    <vt:lpwstr>Standard</vt:lpwstr>
  </property>
  <property fmtid="{D5CDD505-2E9C-101B-9397-08002B2CF9AE}" pid="7" name="ContentDefinition">
    <vt:lpwstr>Notat</vt:lpwstr>
  </property>
  <property fmtid="{D5CDD505-2E9C-101B-9397-08002B2CF9AE}" pid="8" name="SD_RunWordEngine">
    <vt:lpwstr>True</vt:lpwstr>
  </property>
  <property fmtid="{D5CDD505-2E9C-101B-9397-08002B2CF9AE}" pid="9" name="SD_ShowDocumentInfo">
    <vt:lpwstr>True</vt:lpwstr>
  </property>
  <property fmtid="{D5CDD505-2E9C-101B-9397-08002B2CF9AE}" pid="10" name="SD_ShowGeneralPanel">
    <vt:lpwstr>True</vt:lpwstr>
  </property>
  <property fmtid="{D5CDD505-2E9C-101B-9397-08002B2CF9AE}" pid="11" name="ContentRemapped">
    <vt:lpwstr>true</vt:lpwstr>
  </property>
  <property fmtid="{D5CDD505-2E9C-101B-9397-08002B2CF9AE}" pid="12" name="SD_DocumentLanguageString">
    <vt:lpwstr>Engelsk (Storbritannien)</vt:lpwstr>
  </property>
  <property fmtid="{D5CDD505-2E9C-101B-9397-08002B2CF9AE}" pid="13" name="SD_CtlText_Usersettings_Userprofile">
    <vt:lpwstr>Mads Engelsk</vt:lpwstr>
  </property>
  <property fmtid="{D5CDD505-2E9C-101B-9397-08002B2CF9AE}" pid="14" name="SD_CtlText_Generelt_CaseNoF2">
    <vt:lpwstr>2025 - 3832</vt:lpwstr>
  </property>
  <property fmtid="{D5CDD505-2E9C-101B-9397-08002B2CF9AE}" pid="15" name="SD_UserprofileName">
    <vt:lpwstr>Mads Engelsk</vt:lpwstr>
  </property>
  <property fmtid="{D5CDD505-2E9C-101B-9397-08002B2CF9AE}" pid="16" name="SD_Office_OFF_ID">
    <vt:lpwstr>103</vt:lpwstr>
  </property>
  <property fmtid="{D5CDD505-2E9C-101B-9397-08002B2CF9AE}" pid="17" name="CurrentOfficeID">
    <vt:lpwstr>103</vt:lpwstr>
  </property>
  <property fmtid="{D5CDD505-2E9C-101B-9397-08002B2CF9AE}" pid="18" name="SD_Office_OFF_Organisation">
    <vt:lpwstr>MIM</vt:lpwstr>
  </property>
  <property fmtid="{D5CDD505-2E9C-101B-9397-08002B2CF9AE}" pid="19" name="SD_Office_OFF_ArtworkDefinition">
    <vt:lpwstr>MIM</vt:lpwstr>
  </property>
  <property fmtid="{D5CDD505-2E9C-101B-9397-08002B2CF9AE}" pid="20" name="SD_Office_OFF_LogoFileName">
    <vt:lpwstr>MIM</vt:lpwstr>
  </property>
  <property fmtid="{D5CDD505-2E9C-101B-9397-08002B2CF9AE}" pid="21" name="SD_Office_OFF_Institution">
    <vt:lpwstr>Ministry of Environment and Gender Equality</vt:lpwstr>
  </property>
  <property fmtid="{D5CDD505-2E9C-101B-9397-08002B2CF9AE}" pid="22" name="SD_Office_OFF_Institution_EN">
    <vt:lpwstr>Ministry of Environment and Gender Equality</vt:lpwstr>
  </property>
  <property fmtid="{D5CDD505-2E9C-101B-9397-08002B2CF9AE}" pid="23" name="SD_Office_OFF_kontor">
    <vt:lpwstr>Miljø- og Ligestillingsministeriet</vt:lpwstr>
  </property>
  <property fmtid="{D5CDD505-2E9C-101B-9397-08002B2CF9AE}" pid="24" name="SD_Office_OFF_Department">
    <vt:lpwstr/>
  </property>
  <property fmtid="{D5CDD505-2E9C-101B-9397-08002B2CF9AE}" pid="25" name="SD_Office_OFF_Department_EN">
    <vt:lpwstr/>
  </property>
  <property fmtid="{D5CDD505-2E9C-101B-9397-08002B2CF9AE}" pid="26" name="SD_Office_OFF_Footertext">
    <vt:lpwstr/>
  </property>
  <property fmtid="{D5CDD505-2E9C-101B-9397-08002B2CF9AE}" pid="27" name="SD_Office_OFF_AddressA">
    <vt:lpwstr>Frederiksholms Kanal 26</vt:lpwstr>
  </property>
  <property fmtid="{D5CDD505-2E9C-101B-9397-08002B2CF9AE}" pid="28" name="SD_Office_OFF_AddressB">
    <vt:lpwstr/>
  </property>
  <property fmtid="{D5CDD505-2E9C-101B-9397-08002B2CF9AE}" pid="29" name="SD_Office_OFF_AddressC">
    <vt:lpwstr/>
  </property>
  <property fmtid="{D5CDD505-2E9C-101B-9397-08002B2CF9AE}" pid="30" name="SD_Office_OFF_AddressCollected">
    <vt:lpwstr>Frederiksholms Kanal 26</vt:lpwstr>
  </property>
  <property fmtid="{D5CDD505-2E9C-101B-9397-08002B2CF9AE}" pid="31" name="SD_Office_OFF_AddressD">
    <vt:lpwstr>1220</vt:lpwstr>
  </property>
  <property fmtid="{D5CDD505-2E9C-101B-9397-08002B2CF9AE}" pid="32" name="SD_Office_OFF_City">
    <vt:lpwstr>Copenhagen K Denmark</vt:lpwstr>
  </property>
  <property fmtid="{D5CDD505-2E9C-101B-9397-08002B2CF9AE}" pid="33" name="SD_Office_OFF_City_EN">
    <vt:lpwstr>Copenhagen K Denmark</vt:lpwstr>
  </property>
  <property fmtid="{D5CDD505-2E9C-101B-9397-08002B2CF9AE}" pid="34" name="SD_Office_OFF_Phone">
    <vt:lpwstr>+45 38 14 21 42</vt:lpwstr>
  </property>
  <property fmtid="{D5CDD505-2E9C-101B-9397-08002B2CF9AE}" pid="35" name="SD_Office_OFF_Phone_EN">
    <vt:lpwstr>+45 38 14 21 42</vt:lpwstr>
  </property>
  <property fmtid="{D5CDD505-2E9C-101B-9397-08002B2CF9AE}" pid="36" name="SD_Office_OFF_Fax">
    <vt:lpwstr/>
  </property>
  <property fmtid="{D5CDD505-2E9C-101B-9397-08002B2CF9AE}" pid="37" name="SD_Office_OFF_Fax_EN">
    <vt:lpwstr/>
  </property>
  <property fmtid="{D5CDD505-2E9C-101B-9397-08002B2CF9AE}" pid="38" name="SD_Office_OFF_Email">
    <vt:lpwstr>mim@mim.dk</vt:lpwstr>
  </property>
  <property fmtid="{D5CDD505-2E9C-101B-9397-08002B2CF9AE}" pid="39" name="SD_Office_OFF_Web">
    <vt:lpwstr>www.mim.dk</vt:lpwstr>
  </property>
  <property fmtid="{D5CDD505-2E9C-101B-9397-08002B2CF9AE}" pid="40" name="SD_Office_OFF_CVR">
    <vt:lpwstr>12854358</vt:lpwstr>
  </property>
  <property fmtid="{D5CDD505-2E9C-101B-9397-08002B2CF9AE}" pid="41" name="SD_Office_OFF_EAN">
    <vt:lpwstr>5798000862005</vt:lpwstr>
  </property>
  <property fmtid="{D5CDD505-2E9C-101B-9397-08002B2CF9AE}" pid="42" name="SD_Office_OFF_EAN_EN">
    <vt:lpwstr>5798000862005</vt:lpwstr>
  </property>
  <property fmtid="{D5CDD505-2E9C-101B-9397-08002B2CF9AE}" pid="43" name="SD_Office_OFF_ColorTheme">
    <vt:lpwstr>MFVM - Departementet_Koncern</vt:lpwstr>
  </property>
  <property fmtid="{D5CDD505-2E9C-101B-9397-08002B2CF9AE}" pid="44" name="USR_Name">
    <vt:lpwstr>Mads Reiselbach Madsen</vt:lpwstr>
  </property>
  <property fmtid="{D5CDD505-2E9C-101B-9397-08002B2CF9AE}" pid="45" name="USR_Initials">
    <vt:lpwstr>MRM</vt:lpwstr>
  </property>
  <property fmtid="{D5CDD505-2E9C-101B-9397-08002B2CF9AE}" pid="46" name="USR_Title">
    <vt:lpwstr>Fuldmægtig</vt:lpwstr>
  </property>
  <property fmtid="{D5CDD505-2E9C-101B-9397-08002B2CF9AE}" pid="47" name="USR_DirectPhone">
    <vt:lpwstr>+45 20 54 11 69</vt:lpwstr>
  </property>
  <property fmtid="{D5CDD505-2E9C-101B-9397-08002B2CF9AE}" pid="48" name="USR_Mobile">
    <vt:lpwstr>+45 20 54 11 69</vt:lpwstr>
  </property>
  <property fmtid="{D5CDD505-2E9C-101B-9397-08002B2CF9AE}" pid="49" name="USR_Email">
    <vt:lpwstr>mrm@lige.dk</vt:lpwstr>
  </property>
  <property fmtid="{D5CDD505-2E9C-101B-9397-08002B2CF9AE}" pid="50" name="DocumentInfoFinished">
    <vt:lpwstr>True</vt:lpwstr>
  </property>
  <property fmtid="{D5CDD505-2E9C-101B-9397-08002B2CF9AE}" pid="51" name="SD_DocumentLanguage">
    <vt:lpwstr>en-GB</vt:lpwstr>
  </property>
  <property fmtid="{D5CDD505-2E9C-101B-9397-08002B2CF9AE}" pid="52" name="sdDocumentDate">
    <vt:lpwstr>46085</vt:lpwstr>
  </property>
  <property fmtid="{D5CDD505-2E9C-101B-9397-08002B2CF9AE}" pid="53" name="sdDocumentDateFormat">
    <vt:lpwstr>en-GB:MMMM d yyyy</vt:lpwstr>
  </property>
  <property fmtid="{D5CDD505-2E9C-101B-9397-08002B2CF9AE}" pid="54" name="LastCompletedArtworkDefinition">
    <vt:lpwstr>MIM</vt:lpwstr>
  </property>
</Properties>
</file>